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山西省计算机信息系统安全保护条例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（2008年9月25日山西省第十一届人民代表大会常务委员会第六次会议通过　根据2024年9月28日山西省第十四届人民代表大会常务委员会第十四次会议关于修改《山西省城市供水和节约用水管理条例》等三部地方性法规的决定修正）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为保护计算机信息系统安全，维护国家安全、社会公共利益和公民的合法权益，根据《中华人民共和国计算机信息系统安全保护条例》及有关法律、行政法规，结合本省实际，制定本条例。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本条例所称计算机信息系统，是指由计算机及其相关的和配套的设备、设施、网络构成，按照一定的应用目标和规则对信息进行采集、加工、存储、传输、检索等处理的人机系统。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县级以上人民政府应当加强对计算机信息系统安全保护工作的领导，制定计算机信息系统安全保护规划和突发事件应急预案，保障计算机信息系统安全保护工作所需经费。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公安机关主管本行政区域内的计算机信息系统安全保护工作，履行下列职责：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（一）宣传有关计算机信息系统安全保护的法律、法规；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（二）指导、监督、检查信息安全等级保护工作；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（三）办理有关计算机信息系统的备案手续；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（四）组织信息网络安全人员培训；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（五）检查计算机信息系统安全保护法律、法规的执行情况；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（六）查处危害计算机信息系统安全的违法犯罪案件；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（七）依法维护互联网安全秩序；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安全机关、保密工作部门、密码管理部门和其他有关部门，在各自的职责范围内，依照《中华人民共和国国家安全法》、《中华人民共和国保守国家秘密法》等法律、法规，做好计算机信息系统安全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公安机关、国家安全机关、保密工作部门、密码管理部门和其他有关部门应当共享计算机信息系统运营、使用单位的有关信息。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计算机信息系统运营、使用单位，应当依法履行计算机信息系统安全保护义务。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县级以上人民政府应当对在计算机信息系统安全保护工作中做出显著成绩的单位和个人给予表彰和奖励。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安全秩序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任何单位和个人不得利用计算机信息系统制作、复制和传播含有下列内容的信息：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（一）危害国家统一、主权和领土完整的；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（二）危害国家安全的；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（三）损害国家荣誉和利益的；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（四）泄露国家秘密的；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（五）破坏民族团结的；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（六）宣扬邪教、封建迷信的；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（七）散布谣言，扰乱社会秩序，破坏社会稳定的；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（八）煽动、策划非法集会、游行、示威的；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（九）宣扬淫秽、赌博、暴力、恐怖的；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（十）教唆犯罪的；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（十一）侮辱或者诽谤他人，侵害他人合法权益的；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（十二）法律、法规禁止的其他内容。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任何单位和个人不得利用计算机信息系统实施下列行为：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（一）擅自进入计算机信息系统或者非法占有、使用计算机信息系统资源；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（二）擅自对计算机信息系统功能进行删除、修改、增加，或者干扰计算机信息系统功能的正常运行；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（三）擅自对计算机信息系统中存储、处理或者传输的数据和应用程序进行删除、修改或者增加；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（四）故意制作、传播计算机病毒以及其他破坏性程序；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（五）窃取他人账号和密码；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（六）擅自公开他人信息资料；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互联网服务提供者和联网使用单位不得利用互联网安全保护技术措施侵犯用户的通信自由和通信秘密；未经用户同意，不得公开、泄露用户注册信息。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互联网信息服务提供者应当对交互式服务栏目管理者的真实资料和信息发布者的注册信息进行登记，并按照国家规定对发布的信息进行审核。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互联网服务提供者和联网使用单位发现有本条例第七条规定的违法信息的，应当及时采取删除、停止传输等技术措施，保存有关记录，并报告公安机关或者国家安全机关；发现有本条例第八条规定的行为的，应当予以制止，并向公安机关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公安机关和国家安全机关查处违法犯罪行为时，互联网服务提供者和联网使用单位应当如实提供有关信息、资料、数据文件和原始记录。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提供互联网上网服务的单位应当安装并运行互联网公共上网服务场所安全管理系统。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互联网服务提供者和联网使用单位采取的互联网安全保护技术措施，应当具有符合公共安全行业技术标准的联网接口。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互联单位、接入单位、使用计算机信息网络国际联网的法人和其他组织，应当自网络正式联通之日起三十日内，到全国互联网安全管理服务平台办理备案手续。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安全保护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计算机信息系统实行安全等级保护制度。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算机信息系统安全保护等级应当根据信息系统在国家安全、经济建设、社会生活中的重要程度，信息系统遭到破坏后对国家安全、社会秩序、公共利益以及公民、法人和其他组织的合法权益的危害程度等因素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信息系统安全保护等级分为五级：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第一级，信息系统受到破坏后，可能对公民、法人和其他组织的合法权益造成损害，但不损害国家安全、社会秩序和公共利益。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第二级，信息系统受到破坏后，可能对公民、法人和其他组织的合法权益造成严重损害，或者对社会秩序和公共利益造成损害，但不损害国家安全。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第三级，信息系统受到破坏后，可能对社会秩序和公共利益造成严重损害，或者对国家安全造成损害。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第四级，信息系统受到破坏后，可能对社会秩序和公共利益造成特别严重损害，或者对国家安全造成严重损害。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第五级，信息系统受到破坏后，可能对国家安全造成特别严重损害。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计算机信息系统运营、使用单位应当设立信息系统安全保护组织，建立健全安全管理制度，制定信息系统安全事件应急预案。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计算机信息系统运营、使用单位在计算机信息系统建设前，应当根据国家规定确定信息系统安全保护等级。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第二级以上计算机信息系统运营、使用单位，应当在确定信息系统安全保护等级之日起1个月内，报其所在地设区的市公安机关备案；属于跨设区的市或者全省统一联网的计算机信息系统，应当报省公安机关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本条例实施之前已经投入使用的计算机信息系统，运营、使用单位应当自本条例实施之日起6个月内确定信息系统安全保护等级，并按照前款规定报公安机关备案。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计算机信息系统安全等级保护要求的，公安机关应当在收到备案材料之日起15个工作日内，按照国家有关规定颁发计算机信息系统安全等级保护备案证明；对不符合计算机信息系统安全保护等级要求的，公安机关应当书面通知运营、使用单位予以纠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计算机信息系统安全保护等级确定后，计算机信息系统运营、使用单位应当按照国家信息安全等级保护管理规范和技术标准，进行计算机信息系统建设。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第三级以上计算机信息系统建设完成后，运营、使用单位或者其主管部门应当按照国家规定，选择符合国家规定条件的安全保护等级测评机构定期对其计算机信息系统安全状况进行等级测评。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测评结果不符合信息系统安全等级保护要求的，运营、使用单位应当进行整改，并重新进行等级测评。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公安机关应当加强对计算机信息系统安全保护等级测评工作的监督。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计算机信息系统安全保护等级测评机构及其工作人员，不得泄露用户信息，不得擅自占有、使用用户资源。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第二级计算机信息系统的运营、使用单位应当采取下列安全保护技术措施：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（一）重要数据库和系统主要设备的冗余或者备份；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（二）计算机病毒的防治；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（三）网络攻击的防范；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（四）网络安全事件的监测和记录；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（五）身份认证和授权的管理；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（六）用户账号和网络地址的记录；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（七）有害信息的防治；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（八）系统运行和用户使用日志记录的保存；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（九）信息群发的控制。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第三级以上计算机信息系统运营、使用单位，除采取前款规定的安全保护技术措施外，还应当按照国家规定采取与其等级相应的其他安全保护技术措施。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计算机信息系统发生危害国家安全、社会秩序、公共利益等突发事件时，运营、使用单位应当及时向公安机关或者国家安全机关报告，公安机关可以采取24小时内暂时停机、暂停联网、备份数据等措施；必要时，由公安机关、国家安全机关或者其主管部门报设区的市以上人民政府启动突发事件应急预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涉密计算机信息系统的安全保护工作，依照国家有关规定执行。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十一条、第十二条、第二十二条规定的，由公安机关责令限期改正，给予警告，有违法所得的，没收违法所得；逾期不改正的，对主管人员和其他直接责任人员可以并处5000元以下的罚款，对单位可以并处5000元以上10000元以下的罚款；情节严重的，并可以给予6个月以内的停止联网、停机整顿的处罚，必要时可以建议原发证、审批机构吊销经营许可证或者取消联网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违反本条例第十六条规定的，由公安机关给予警告，并责令其限期改正。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三条、第十八条规定，有关单位未报公安机关备案的，或者违反本条例第二十条规定，信息系统安全保护等级测评结果不符合等级保护要求而不进行整改的，由公安机关给予警告或者6个月以内停机整顿的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公安机关及其工作人员在计算机信息系统安全保护工作中，有下列情形之一的，对直接负责的主管人员和其他直接责任人员依法给予行政处分；构成犯罪的，依法追究刑事责任：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（一）泄露计算机信息系统运营、使用单位或者个人的有关信息、资料或者数据文件的；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（二）收到举报，未依据职责及时处理的；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（三）收到备案材料，未按照国家规定或者未在规定的时限内处理的；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（四）有徇私舞弊、滥用职权，不依法履行法定职责的其他情形的。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本条例自2009年1月1日起施行。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