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浙江省绿色低碳转型促进条例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（2024年9月27日浙江省第十四届人民代表大会常务委员会第十二次会议通过）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双控制度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清洁能源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绿色生产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低碳生活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支撑保障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为了促进经济社会发展全面绿色低碳转型，推进人与自然和谐共生的现代化，推动共同富裕先行和省域现代化先行，根据有关法律、行政法规，结合本省实际，制定本条例。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本省行政区域内能源、工业、交通运输、城乡建设、农业、居民生活等领域绿色低碳转型相关活动，适用本条例。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绿色低碳转型坚持中国共产党的领导，贯彻新发展理念，遵循全面转型、协同转型、创新转型、安全转型原则，以碳达峰碳中和工作为引领，协同推进降碳、减污、扩绿、增长，形成节约资源和保护环境的空间格局、产业结构、生产方式和生活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县级以上人民政府应当加强对绿色低碳转型工作的领导，将绿色低碳转型目标任务纳入国民经济和社会发展规划纲要，建立碳达峰碳中和工作协调机制，研究解决绿色低碳转型工作中的重大问题。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发展改革主管部门负责统筹绿色低碳转型工作，协调绿色低碳转型相关政策措施的制定和实施。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和信息化、科学技术、财政、自然资源、生态环境、住房城乡建设、交通运输、农业农村、海洋经济、商务、市场监督管理、金融、统计、机关事务、能源、林业等部门应当按照各自职责，共同做好绿色低碳转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乡镇人民政府、街道办事处应当按照规定职责，做好绿色低碳转型有关工作。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国家机关和使用财政资金的其他组织应当率先贯彻绿色低碳理念，发挥绿色低碳转型示范引领作用。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企业事业单位和其他生产经营者应当依法落实绿色低碳转型要求，承担绿色低碳转型社会责任。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个人应当增强绿色低碳意识，自觉履行节约资源和保护环境义务。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鼓励行业组织、第三方服务机构开展绿色低碳转型相关技术推广、咨询服务、业务培训等活动。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支持志愿者、志愿服务组织和其他组织开展绿色低碳转型相关志愿服务，引导公众参与绿色低碳活动。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基层群众性自治组织应当加强绿色低碳转型相关法律、法规、规章、政策和标准的宣传，组织动员社会各界广泛参与全国生态日、全国低碳日等主题宣传活动，增强全社会节能降碳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教育主管部门、学校应当将绿色低碳发展融入教育教学，培养学生绿色低碳意识。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科普场馆、科普教育基地等应当按照规定运用多种形式，开展公益性宣传教育活动，普及绿色低碳知识。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新闻媒体应当按照规定开展绿色低碳发展公益宣传和舆论监督。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本省加强与长三角地区以及其他地区绿色低碳转型工作的沟通协作，深化能源资源合作，加强规则、标准对接，协同推进节能降碳、固碳增汇等绿色低碳转型相关工作。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本省按照国家对外开放总体部署，加强绿色低碳领域相关人才、技术和项目等的国际交流合作，推进碳足迹等规则的国际衔接互认。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双控制度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本省按照国家规定推进能源消耗总量和强度控制转向碳排放总量和强度控制。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省、设区的市人民政府应当组织有关部门按照国家规定，加强下列碳排放总量和强度控制基础能力建设：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（一）根据本地产业结构、能源结构、重大项目布局、节能降碳目标等因素，建立区域碳排放预算管理体系，编制区域碳排放预算管理方案，科学分解区域碳排放预算目标；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（二）完善碳排放统计核算体系，加强碳排放统计核算基层队伍建设，提高核算能力和水平；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（三）完善温室气体重点排放单位碳排放监测、报告、核查等制度，推进碳排放信息公开；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（四）开展固定资产投资项目碳排放评价，明确碳排放评价范围和评价标准，探索开展项目全生命周期碳排放跟踪监测；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（五）完善产品碳足迹管理体系，制定重点产品碳足迹核算方法和标准，探索建立产品碳足迹背景数据库，拓展产品碳标识应用场景；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（六）探索建立省域碳普惠减排交易机制，推动生态系统碳汇等碳普惠减排量纳入交易。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应当会同有关部门，统筹污染治理、生态保护以及温室气体减排要求，强化生态环境分区管控，加强生态环境准入管理，落实重点行业温室气体排放环境影响评价制度，推动减污降碳协同增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经济和信息化、发展改革、生态环境主管部门和其他有关部门应当按照职责采取措施，支持和规范绿色低碳工厂、绿色低碳园区、零碳园区、绿色社区、零碳公共机构、绿色餐厅等绿色低碳单元建设，引导生产生活绿色化、低碳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省自然资源、生态环境、林业等部门应当加强生态系统碳汇基础支撑，建立森林、海洋、湿地、土壤碳汇监测系统，组织开展碳储量、碳汇量调查评估。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林业主管部门应当制定林业碳汇发展规划，实施退化林修复、森林抚育经营和灾害防控，提升森林碳汇能力，巩固区域碳中和基础，加强林业碳汇项目管理，推动森林生态产品价值实现。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省和有关设区的市、县（市、区）自然资源主管部门应当会同有关部门，推动实施海洋生态系统保护和修复重大工程，提升盐沼、红树林和淤泥质光滩等固碳能力。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省发展改革主管部门应当会同有关部门依托一体化智能化公共数据平台，建立健全全省统一的绿色低碳数智系统，开发碳账户、碳排放预测预警、碳足迹等数字化应用，推动绿色低碳转型协同化、智能化。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县级以上人民政府有关部门以及供电、供气、供油、供热等公共服务运营单位，应当按照规定将相关信息纳入绿色低碳数智系统，实现数据动态更新和信息共享。</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清洁能源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本省加强能源产供储销体系建设，推进非化石能源安全可靠有序替代化石能源，优化能源结构，加快构建新型能源体系，推动能源保供稳价、清洁低碳、安全高效。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省能源主管部门应当按照国家和省规划布局，有序推进清洁高效煤电机组建设和现役煤电机组节能降碳改造、灵活性改造、供热改造，推动清洁高效煤电发挥基础保障性和系统调节性作用。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本省按照国家规划布局，积极安全有序发展核电，推进核电项目核准程序和建设进度，开展核能综合利用示范，推动核能在区域供暖、工业供热（冷）、同位素生产、海水淡化、制氢等领域的综合利用。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省和有关设区的市、县（市、区）人民政府及其发展改革、能源等部门，应当根据资源条件按照下列规定推进可再生能源开发利用：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（一）推进集中式和分布式光伏开发利用，支持光伏开发利用项目与农业、林业、渔业、工业、建筑、交通、水利、通信设施、市政基础设施等融合发展；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（二）制定海上风电发展年度目标、海上风电场建设技术标准和管理制度，推进深远海风电母港建设，推动风电产业集聚发展；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（三）加大潮流能、潮汐能、波浪能等海洋能开发利用新技术、新装备的创新研发力度，支持海洋能规模化利用；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（四）应用生物质能、地热能等其他可再生能源。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发展改革、能源等部门应当根据国家抽水蓄能中长期发展规划以及区域电网范围，统筹资源和市场、电力发展规划和新能源发展规划、电力系统运行需要和经济性，合理规划抽水蓄能电站站点布置、建设规模、建设时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省能源主管部门应当编制新型储能发展规划，合理规划布局新型储能项目，推进新型储能项目建设。鼓励重点用能单位建设新型储能示范项目，参与调峰、调频等电力辅助服务。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能源、住房城乡建设、生态环境、应急管理等部门以及消防救援机构应当按照职责，做好新型储能项目安全管理和储能电站电池退役管理。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省人民政府及其发展改革、能源等部门应当按照国家规定，统筹推进氢能安全生产和制取、储存、运输、应用全链条发展，推动氢能在交通运输、储能、工业等领域的规模化应用。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能源主管部门应当按照构建新型电力系统的要求，推动微电网、虚拟电厂、源网荷储一体化项目建设，推进灵活性电源参与系统调节，提升电力系统安全运行和综合调节能力。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电网企业应当为分布式智能电网、微电网接网以及电动汽车充电基础设施建设等简化程序、优化服务。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绿色生产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本省加快产业结构绿色低碳转型，大力发展战略性新兴产业和现代服务业，鼓励绿色低碳导向的新产业、新业态、新商业模式加快发展，推进传统产业绿色低碳改造升级。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本省推进能源资源节约集约高效利用。鼓励和支持企业通过节能降碳、非化石能源消费、供应链合作减排等方式，减少能源资源消耗和碳足迹。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发展改革、能源主管部门应当会同有关部门，完善重点用能单位节能降碳管理制度，推进节能降碳改造和用能设备更新，开展重点用能单位能效诊断，实施重点用能单位化石能源消费预算管理，加强固定资产投资项目节能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省能源主管部门应当推进落实国家细分行业能效水平控制指标，推动重点领域、重点行业能效水平提升。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本省推动二氧化碳捕集利用技术在火电、建材、化工等行业的转化应用。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本省按照国家规定探索建立新上项目可再生能源承诺消费和高耗能企业可再生能源强制消费机制。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鼓励用能单位通过使用绿色电力、购买绿色电力证书等提高可再生能源消费比重。重点用能单位化石能源消费超出年度预算的，超出部分可以通过购买绿色电力证书予以抵销。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省人民政府应当组织有关部门采取措施，多渠道调入省外绿色电力，推动绿色电力证书供需对接。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经济和信息化主管部门应当推进绿色制造体系建设。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县级以上人民政府有关部门应当按照职责采取措施，推动企业将绿色低碳理念融入供应链全过程，支持供应链主导企业协同上下游企业构建绿色供应链管理体系。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市场监督管理部门应当按照国家规定，推动和指导企业按照市场化原则开展产品碳足迹等碳标识认证，并在产品或者包装物、广告等的适当位置标注和使用碳标识。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县级以上人民政府应当组织有关部门因地制宜采取措施，支持“以竹代塑”、海洋塑料污染治理“蓝色循环”等绿色低碳发展模式，指导相关产品通过碳标识认证。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交通运输等部门应当按照国家规定，优化交通运输结构，提高交通运输组织效率和大宗货物铁路、水路运输比重；提升车站、机场、码头、高速公路等基础设施的绿色化智能化水平，完善充电站、加氢站、岸电等设施配套，推进智慧交通管理系统运用；优化交通运输用能结构，推广新能源汽车等低碳交通运输工具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住房城乡建设等部门应当采取措施，推广绿色建造方式和绿色建材应用，发展超低能耗建筑和近零能耗建筑，加强绿色建筑全生命周期监督管理，加快既有建筑和市政基础设施节能节水降碳改造，推进城乡建设发展绿色低碳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城镇新建民用建筑的建设用地使用权出让方案和建设工程招标文件，应当按照规定明确绿色建筑等级要求、新型建筑工业化技术指标、可再生能源应用指标和建筑碳排放指标。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农业农村等部门应当发展高效生态农业，优化农业生产结构，推广农业低碳生产技术和优良品种，推进化肥、农药等农业投入品减量增效，提高灌溉用水效率，加强秸秆综合利用，加快先进适用、高效节能农业机械推广应用，促进农业绿色低碳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老旧农业机械、老旧渔业船舶报废更新的，县级以上人民政府应当按照规定给予补贴。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省构建废弃物循环利用体系。发展改革主管部门应当会同有关部门加强工业废弃物精细管理，完善农业废弃物收集体系，推进社会源废弃物分类回收，提高废弃物资源化和再利用水平，加强废旧动力电池和低值可回收物循环利用，探索退役光伏、风电设备等新型废弃物循环利用路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县级以上人民政府应当支持大宗固体废弃物综合利用示范基地、工业资源综合利用基地等发展，推动生活垃圾分类网点与废旧物资回收网点融合，培育资源循环利用产业。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鼓励企业内、园区内、产业间开展能源梯级利用、水资源循环利用和固体废弃物综合利用，加强工业余压余热和废气废液资源化利用。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措施，推进人工智能、大数据、云计算、工业互联网等在电力系统、工农业生产、交通运输、建筑建设运行、资源循环利用等领域的应用，支持传统产业实施数智化、绿色化改造，推动数字赋能绿色低碳转型。</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低碳生活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倡导简约适度、绿色低碳、文明健康的生活理念和消费方式，鼓励将绿色低碳理念融入市民公约、村规民约、学生守则、团体章程等社会规范，营造崇尚生态文明的社会氛围。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省发展改革主管部门应当依托一体化智能化公共数据平台，组织建设全省低碳生活智慧应用，开发低碳场景，建立个人碳账户和碳积分激励机制，引导全民践行低碳生活。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县级以上人民政府及其有关部门应当推进废旧纺织品定向回收、梯级利用和规范化处理，支持废旧纺织品综合利用。鼓励公众通过捐赠、兑换积分等方式处理闲置衣物。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商务主管部门应当会同市场监督管理等部门，组织实施餐饮行业反食品浪费法律、法规和制度规范，加强宣传教育，增强餐饮服务经营者、消费者反食品浪费意识。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餐饮服务经营者应当在餐饮服务场所醒目位置设置反食品浪费标识，引导消费者参与“光盘行动”，不得诱导、误导消费者超量点餐。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省商务、发展改革主管部门应当按照职责会同有关部门，制定绿色餐饮服务、管理、评价地方标准，推进实施非居民餐厨垃圾计量收费和超定额累进加价制度。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本省发展绿色家装和装配式装修。鼓励单位和个人优先选用绿色建材和绿色智能家电、节水器具、节能灶具等家居产品。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本省实施基于能耗定额的公共机构用能预算管理。公共机构应当按照国家规定采取节能措施，减少非必要能耗。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交通运输、住房城乡建设主管部门应当会同有关部门，加强城乡公共交通服务体系和城市慢行系统建设，引导公众优先选择公共交通、自行车和步行等绿色低碳出行方式。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各级人民政府及有关部门应当采取措施，引导单位和个人使用可循环、易回收、可降解产品，减少使用一次性用品，规范二手商品交易，促进资源节约和循环利用。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商务、市场监督管理等部门应当按照职责采取措施，鼓励电商平台和商场、超市等设立绿色产品销售专区，通过数字化手段提供绿色产品实时查询服务，方便单位和个人选购绿色产品。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单位和个人购买绿色产品的，可以享受国家和省规定的相关优惠政策。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发展改革、经济和信息化、科学技术、市场监督管理等部门应当按照职责，细化限制商品过度包装的管理要求，督促、指导生产者严格执行限制商品过度包装强制性标准，推动商品过度包装全链条治理。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市场监督管理部门应当加强对商品过度包装的监督检查，畅通消费者投诉渠道，依法查处商品过度包装违法行为，可以通过发布典型案例、开展集中通报等方式对过度包装违法行为进行曝光。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支撑保障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科学技术主管部门应当会同发展改革、经济和信息化、生态环境、农业农村、林业等部门，编制绿色低碳领域重大科技项目需求清单，鼓励创新主体与第三方服务机构、金融资本等合作推进关键共性绿色技术攻关，支持企业、高等院校、科研机构承担国家和省级绿色低碳重大科技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省知识产权主管部门应当健全知识产权创造、运用、保护、管理、服务机制，推动企业、高等院校、科研机构在绿色技术领域形成高价值专利并实现产业化。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支持高等院校、职业学校设置绿色技术相关专业，推进实施绿色技术领域产学合作协同育人项目，培养绿色技术创新型人才和高技能人才。鼓励企业与高等院校、职业学校等开展绿色低碳领域人才订单式培养。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本省加强绿色技术经理人、经纪人队伍建设。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鼓励企业、高等院校、科研机构、检验检测机构、认证机构等建立绿色技术验证平台，为绿色技术创新和转化应用提供定制试制、检验检测、认证评价等服务。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本省推进碳达峰碳中和标准、计量体系建设，加强标准、计量创新，推动绿色技术研究开发、计量测试、标准研制与产业转型融合发展。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会同有关部门，引导和监督产品碳标识认证、绿色产品认证等涉碳类认证评价活动，支持国际贸易、行业管理、市场采购、社会治理等领域采信认证结果，保障碳达峰碳中和认证制度体系规范有效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各级人民政府应当优化国土空间开发保护格局，推进建设用地节约集约利用，加大对清洁能源开发利用和绿色低碳产业发展用地用海需求的保障力度。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各级人民政府应当完善资源循环利用项目用地保障机制。社会源废弃物分类收集、中转贮存等回收设施建设用地，应当纳入公共基础设施用地范围予以保障。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县级以上人民政府及其财政主管部门应当加强财政资源统筹，优化财政支出结构，发挥产业基金引导作用，支持本地区各行业绿色低碳转型。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国家机关、事业单位应当落实政府绿色采购政策要求。国有企业应当执行企业绿色采购指南，鼓励其他企业自主开展绿色采购。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税务机关应当依法落实环境保护、节能节水、资源综合利用等企业所得税优惠政策以及科技人员绿色技术创新成果转化收入个人所得税优惠政策，并为相关单位和个人办理税费优惠提供便利。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省发展改革主管部门应当按照国家规定，制定并实施与能效、碳效水平挂钩的差别价格、阶梯价格等政策，引导节能降碳。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鼓励金融机构综合运用信贷、债券、股权融资、基金、保险等金融资源，加大对绿色产业发展、高排放行业低碳转型和绿色技术创新的支持力度。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鼓励金融机构建立符合绿色低碳转型需求的金融服务模式，按照规定将环境、社会和治理风险评估结果作为授信决策、承保管理的重要依据，将环境信息披露等因素纳入客户评级体系。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支持中央金融管理部门派出机构对金融机构开展绿色金融评价，提升金融机构绿色金融绩效。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本省推进转型金融、碳账户金融、绿色低碳项目融资评价等领域的标准创新和推广应用，支持环境权益融资产品创新。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鼓励金融机构将碳排放评价、绿色低碳单元建设、碳普惠减排量登记或者注销等情况纳入业务管理流程，实施差异化的授信额度、利率定价或者保险费率等。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鼓励保险业金融机构在绿色产品质量、绿色建筑性能、绿色技术首台（套）装备和首批次新材料应用等领域创新绿色保险业务。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政府性融资担保机构应当为中小微企业等经营主体绿色低碳转型提供增信服务，提高绿色融资担保业务规模。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本省推进长三角绿色金融数字化平台一体建设，增强绿色金融信息发布和共享、绿色金融评价、金融机构环境信息披露等功能，推动形成跨区域一体化绿色金融体系。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发展改革、生态环境、经济和信息化、统计等部门应当加强协作，通过绿色低碳数智系统等渠道，整合企业碳排放、碳减排和低碳转型技术应用等相关信息，为金融机构开展绿色金融服务提供支撑。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国家规定，支持和推进市场主体参与碳排放权交易、温室气体自愿减排交易、绿色电力交易、绿色电力证书交易、分布式发电市场化交易、省域碳普惠减排交易等活动，为绿色低碳转型营造良好市场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支持碳排放企业、大型活动组织者、社会公众等通过购买林业碳汇等碳减排量履行社会责任。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本省引进和培育专业高效的第三方服务机构，为企业提供绿色供应链评价、碳管理、合同能源管理、合同节水管理、环境污染第三方治理和以环境治理效果为导向的环境托管等服务。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能源、住房城乡建设、生态环境、市场监督管理等部门应当按照职责，开展节能监察和碳排放监督管理，依法查处违反强制性标准、伪造能耗和碳排放数据等行为。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