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5CDDA68">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湖北省档案管理条例</w:t>
      </w:r>
    </w:p>
    <w:p w14:paraId="015BD094">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（1998年7月31日湖北省第九届人民代表大会常务委员会第四次会议通过　2004年1月16日湖北省第十届人民代表大会常务委员会第七次会议第一次修订　根据2014年9月25日湖北省第十二届人民代表大会常务委员会第十一次会议《关于集中修改、废止部分省本级地方性法规的决定》第一次修正　根据2017年11月29日湖北省第十二届人民代表大会常务委员会第三十一次会议《关于集中修改、废止部分省本级地方性法规的决定》第二次修正　2024年9月26日湖北省第十四届人民代表大会常务委员会第十二次会议第二次修订）</w:t>
      </w:r>
    </w:p>
    <w:p w14:paraId="3A88F59E">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6D35AC1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档案机构及其职责</w:t>
      </w:r>
    </w:p>
    <w:p w14:paraId="4FFD3BD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档案收集、整理和保护</w:t>
      </w:r>
    </w:p>
    <w:p w14:paraId="075BFF2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档案开放、公布和利用</w:t>
      </w:r>
    </w:p>
    <w:p w14:paraId="6B45ADD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档案信息化建设</w:t>
      </w:r>
    </w:p>
    <w:p w14:paraId="1E0449B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监督检查</w:t>
      </w:r>
    </w:p>
    <w:p w14:paraId="1E09C96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法律责任</w:t>
      </w:r>
    </w:p>
    <w:p w14:paraId="3976B5B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14:paraId="189EA934">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3D03A1B5">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档案管理，规范档案收集、整理工作，有效保护和利用档案，提高档案信息化建设水平，推进档案事业现代化，服务保障经济社会高质量发展，根据《中华人民共和国档案法》、《中华人民共和国档案法实施条例》等法律、行政法规，结合本省实际，制定本条例。</w:t>
      </w:r>
    </w:p>
    <w:p w14:paraId="1AE12E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本条例适用于本省行政区域内档案收集、整理、保护、利用、信息化建设及其监督管理等活动。</w:t>
      </w:r>
    </w:p>
    <w:p w14:paraId="73D9C7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档案工作应当坚持中国共产党的领导，健全党领导档案工作的体制机制。</w:t>
      </w:r>
    </w:p>
    <w:p w14:paraId="710B1765">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县级以上人民政府应当把档案事业纳入国民经济和社会发展规划，将档案事业发展经费列入本级政府预算，确保档案事业发展与国民经济和社会发展水平相适应。</w:t>
      </w:r>
    </w:p>
    <w:p w14:paraId="072BA4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档案工作实行统一领导、分级管理的原则，维护档案完整与安全，便于社会各方面利用，发挥档案存史、资政、育人功能。</w:t>
      </w:r>
    </w:p>
    <w:p w14:paraId="660929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县级以上人民政府及有关部门应当在政策、项目、资金、技术等方面支持档案科学研究、技术创新，促进科技成果和先进技术在档案工作中的转化和应用，推动档案科技进步。</w:t>
      </w:r>
    </w:p>
    <w:p w14:paraId="603801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县级以上人民政府及有关部门应当加强档案宣传教育，普及档案知识，传播档案文化，增强全社会档案意识。</w:t>
      </w:r>
    </w:p>
    <w:p w14:paraId="434027FC">
      <w:pPr>
        <w:ind w:firstLine="632" w:firstLineChars="200"/>
        <w:rPr>
          <w:rFonts w:ascii="Times New Roman" w:hAnsi="Times New Roman" w:cs="仿宋_GB2312"/>
          <w:sz w:val="32"/>
          <w:szCs w:val="32"/>
        </w:rPr>
      </w:pPr>
      <w:r>
        <w:rPr>
          <w:rFonts w:hint="eastAsia" w:ascii="Times New Roman" w:hAnsi="Times New Roman" w:cs="仿宋_GB2312"/>
          <w:sz w:val="32"/>
          <w:szCs w:val="32"/>
        </w:rPr>
        <w:t>报刊、广播、电视、互联网等媒体应当开展档案公益宣传，营造关心、支持档案事业发展的社会氛围。</w:t>
      </w:r>
    </w:p>
    <w:p w14:paraId="4BF57B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省人民政府应当推动省内外档案事业协同发展，建立健全工作机制，加强跨区域、跨部门档案资源共享。</w:t>
      </w:r>
    </w:p>
    <w:p w14:paraId="74A4344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鼓励和支持在档案领域开展国际交流与合作。</w:t>
      </w:r>
    </w:p>
    <w:p w14:paraId="396BAF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鼓励社会力量通过捐赠、资助、志愿服务等方式，参与和支持档案事业发展。</w:t>
      </w:r>
    </w:p>
    <w:p w14:paraId="53E69917">
      <w:pPr>
        <w:ind w:firstLine="632" w:firstLineChars="200"/>
        <w:rPr>
          <w:rFonts w:ascii="Times New Roman" w:hAnsi="Times New Roman" w:cs="仿宋_GB2312"/>
          <w:sz w:val="32"/>
          <w:szCs w:val="32"/>
        </w:rPr>
      </w:pPr>
      <w:r>
        <w:rPr>
          <w:rFonts w:hint="eastAsia" w:ascii="Times New Roman" w:hAnsi="Times New Roman" w:cs="仿宋_GB2312"/>
          <w:sz w:val="32"/>
          <w:szCs w:val="32"/>
        </w:rPr>
        <w:t>对在档案收集、整理、保护、利用、信息化建设等工作中做出突出贡献的单位和个人，按照国家和省有关规定予以表彰、奖励。</w:t>
      </w:r>
    </w:p>
    <w:p w14:paraId="3318A9C9">
      <w:pPr>
        <w:rPr>
          <w:rFonts w:ascii="Times New Roman" w:hAnsi="Times New Roman" w:eastAsia="宋体" w:cs="宋体"/>
          <w:szCs w:val="32"/>
        </w:rPr>
      </w:pPr>
    </w:p>
    <w:p w14:paraId="63F50EE0">
      <w:pPr>
        <w:jc w:val="center"/>
        <w:rPr>
          <w:rFonts w:ascii="Times New Roman" w:hAnsi="Times New Roman" w:eastAsia="黑体" w:cs="黑体"/>
          <w:szCs w:val="32"/>
        </w:rPr>
      </w:pPr>
      <w:r>
        <w:rPr>
          <w:rFonts w:hint="eastAsia" w:ascii="Times New Roman" w:hAnsi="Times New Roman" w:eastAsia="黑体" w:cs="黑体"/>
          <w:szCs w:val="32"/>
        </w:rPr>
        <w:t>第二章　档案机构及其职责</w:t>
      </w:r>
    </w:p>
    <w:p w14:paraId="47D965A8">
      <w:pPr>
        <w:rPr>
          <w:rFonts w:ascii="Times New Roman" w:hAnsi="Times New Roman" w:eastAsia="宋体" w:cs="宋体"/>
          <w:szCs w:val="32"/>
        </w:rPr>
      </w:pPr>
    </w:p>
    <w:p w14:paraId="6A5064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县级以上档案主管部门主管本行政区域内的档案工作，依法履行下列职责：</w:t>
      </w:r>
    </w:p>
    <w:p w14:paraId="53B8F764">
      <w:pPr>
        <w:ind w:firstLine="632" w:firstLineChars="200"/>
        <w:rPr>
          <w:rFonts w:ascii="Times New Roman" w:hAnsi="Times New Roman" w:cs="仿宋_GB2312"/>
          <w:sz w:val="32"/>
          <w:szCs w:val="32"/>
        </w:rPr>
      </w:pPr>
      <w:r>
        <w:rPr>
          <w:rFonts w:hint="eastAsia" w:ascii="Times New Roman" w:hAnsi="Times New Roman" w:cs="仿宋_GB2312"/>
          <w:sz w:val="32"/>
          <w:szCs w:val="32"/>
        </w:rPr>
        <w:t>（一）贯彻执行有关法律、法规、规章和国家有关方针政策；</w:t>
      </w:r>
    </w:p>
    <w:p w14:paraId="4CFE3247">
      <w:pPr>
        <w:ind w:firstLine="632" w:firstLineChars="200"/>
        <w:rPr>
          <w:rFonts w:ascii="Times New Roman" w:hAnsi="Times New Roman" w:cs="仿宋_GB2312"/>
          <w:sz w:val="32"/>
          <w:szCs w:val="32"/>
        </w:rPr>
      </w:pPr>
      <w:r>
        <w:rPr>
          <w:rFonts w:hint="eastAsia" w:ascii="Times New Roman" w:hAnsi="Times New Roman" w:cs="仿宋_GB2312"/>
          <w:sz w:val="32"/>
          <w:szCs w:val="32"/>
        </w:rPr>
        <w:t>（二）编制档案事业发展规划和制定档案工作制度规范，并组织实施；</w:t>
      </w:r>
    </w:p>
    <w:p w14:paraId="46D058BD">
      <w:pPr>
        <w:ind w:firstLine="632" w:firstLineChars="200"/>
        <w:rPr>
          <w:rFonts w:ascii="Times New Roman" w:hAnsi="Times New Roman" w:cs="仿宋_GB2312"/>
          <w:sz w:val="32"/>
          <w:szCs w:val="32"/>
        </w:rPr>
      </w:pPr>
      <w:r>
        <w:rPr>
          <w:rFonts w:hint="eastAsia" w:ascii="Times New Roman" w:hAnsi="Times New Roman" w:cs="仿宋_GB2312"/>
          <w:sz w:val="32"/>
          <w:szCs w:val="32"/>
        </w:rPr>
        <w:t>（三）统筹协调和监督、指导档案工作，对有关法律、法规、规章和国家有关方针政策的实施情况进行监督检查，依法查处档案违法行为；</w:t>
      </w:r>
    </w:p>
    <w:p w14:paraId="65A9B1AA">
      <w:pPr>
        <w:ind w:firstLine="632" w:firstLineChars="200"/>
        <w:rPr>
          <w:rFonts w:ascii="Times New Roman" w:hAnsi="Times New Roman" w:cs="仿宋_GB2312"/>
          <w:sz w:val="32"/>
          <w:szCs w:val="32"/>
        </w:rPr>
      </w:pPr>
      <w:r>
        <w:rPr>
          <w:rFonts w:hint="eastAsia" w:ascii="Times New Roman" w:hAnsi="Times New Roman" w:cs="仿宋_GB2312"/>
          <w:sz w:val="32"/>
          <w:szCs w:val="32"/>
        </w:rPr>
        <w:t>（四）组织、指导档案理论与科学技术研究、档案信息化建设、档案宣传教育、档案工作人员培训；</w:t>
      </w:r>
    </w:p>
    <w:p w14:paraId="5863AC9C">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（五）法律、法规规定的其他职责。</w:t>
      </w:r>
    </w:p>
    <w:p w14:paraId="4B2C539C">
      <w:pPr>
        <w:ind w:firstLine="632" w:firstLineChars="200"/>
        <w:rPr>
          <w:rFonts w:ascii="Times New Roman" w:hAnsi="Times New Roman" w:cs="仿宋_GB2312"/>
          <w:sz w:val="32"/>
          <w:szCs w:val="32"/>
        </w:rPr>
      </w:pPr>
      <w:r>
        <w:rPr>
          <w:rFonts w:hint="eastAsia" w:ascii="Times New Roman" w:hAnsi="Times New Roman" w:cs="仿宋_GB2312"/>
          <w:sz w:val="32"/>
          <w:szCs w:val="32"/>
        </w:rPr>
        <w:t>开发区、风景名胜区等各类功能区的管理机构应当确定档案机构或者档案工作人员，保障档案工作依法开展。</w:t>
      </w:r>
    </w:p>
    <w:p w14:paraId="04A10F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乡镇人民政府、街道办事处应当建立健全档案工作制度规范，指定人员负责管理本机关的档案，按照规定向有关档案馆移交档案，并对所属单位、村（居）民委员会等的档案工作实行监督和指导。</w:t>
      </w:r>
    </w:p>
    <w:p w14:paraId="5040F513">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村（居）民委员会应当建立和落实村（社区）档案管理制度，指定人员负责档案工作。</w:t>
      </w:r>
    </w:p>
    <w:p w14:paraId="755A23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机关、团体、企业事业单位和其他组织应当履行档案工作主体责任，建立健全档案工作责任制，确定档案机构或者档案工作人员负责管理本单位的档案，并对所属单位的档案工作实行监督和指导。</w:t>
      </w:r>
    </w:p>
    <w:p w14:paraId="6555D5B7">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县级以上档案主管部门应当会同同级国有资产监督管理机构，加强对国有企业档案工作的监督和指导。</w:t>
      </w:r>
    </w:p>
    <w:p w14:paraId="3AED54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档案馆包括综合档案馆、专门档案馆、部门档案馆和企业事业单位档案馆等，其设置、变更和管理按照国家和省有关规定执行。</w:t>
      </w:r>
    </w:p>
    <w:p w14:paraId="6D2C9B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综合档案馆应当配备与其职责和规模相适应的专业人员，依法履行下列职责：</w:t>
      </w:r>
    </w:p>
    <w:p w14:paraId="09BED83F">
      <w:pPr>
        <w:ind w:firstLine="632" w:firstLineChars="200"/>
        <w:rPr>
          <w:rFonts w:ascii="Times New Roman" w:hAnsi="Times New Roman" w:cs="仿宋_GB2312"/>
          <w:sz w:val="32"/>
          <w:szCs w:val="32"/>
        </w:rPr>
      </w:pPr>
      <w:r>
        <w:rPr>
          <w:rFonts w:hint="eastAsia" w:ascii="Times New Roman" w:hAnsi="Times New Roman" w:cs="仿宋_GB2312"/>
          <w:sz w:val="32"/>
          <w:szCs w:val="32"/>
        </w:rPr>
        <w:t>（一）收集本馆分管范围内的档案；</w:t>
      </w:r>
    </w:p>
    <w:p w14:paraId="3AC1B8F7">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（二）按照规定整理、保管档案，开展档案信息化建设；</w:t>
      </w:r>
    </w:p>
    <w:p w14:paraId="06256327">
      <w:pPr>
        <w:ind w:firstLine="632" w:firstLineChars="200"/>
        <w:rPr>
          <w:rFonts w:ascii="Times New Roman" w:hAnsi="Times New Roman" w:cs="仿宋_GB2312"/>
          <w:sz w:val="32"/>
          <w:szCs w:val="32"/>
        </w:rPr>
      </w:pPr>
      <w:r>
        <w:rPr>
          <w:rFonts w:hint="eastAsia" w:ascii="Times New Roman" w:hAnsi="Times New Roman" w:cs="仿宋_GB2312"/>
          <w:sz w:val="32"/>
          <w:szCs w:val="32"/>
        </w:rPr>
        <w:t>（三）依法向社会开放档案，并采取各种形式研究、开发档案资源，为社会各方面利用档案资源提供服务；</w:t>
      </w:r>
    </w:p>
    <w:p w14:paraId="7D153557">
      <w:pPr>
        <w:ind w:firstLine="632" w:firstLineChars="200"/>
        <w:rPr>
          <w:rFonts w:ascii="Times New Roman" w:hAnsi="Times New Roman" w:cs="仿宋_GB2312"/>
          <w:sz w:val="32"/>
          <w:szCs w:val="32"/>
        </w:rPr>
      </w:pPr>
      <w:r>
        <w:rPr>
          <w:rFonts w:hint="eastAsia" w:ascii="Times New Roman" w:hAnsi="Times New Roman" w:cs="仿宋_GB2312"/>
          <w:sz w:val="32"/>
          <w:szCs w:val="32"/>
        </w:rPr>
        <w:t>（四）开展档案宣传教育；</w:t>
      </w:r>
    </w:p>
    <w:p w14:paraId="3D8C58B1">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（五）对档案移交进馆单位开展业务指导和咨询服务；</w:t>
      </w:r>
    </w:p>
    <w:p w14:paraId="48ABE97F">
      <w:pPr>
        <w:ind w:firstLine="632" w:firstLineChars="200"/>
        <w:rPr>
          <w:rFonts w:ascii="Times New Roman" w:hAnsi="Times New Roman" w:cs="仿宋_GB2312"/>
          <w:sz w:val="32"/>
          <w:szCs w:val="32"/>
        </w:rPr>
      </w:pPr>
      <w:r>
        <w:rPr>
          <w:rFonts w:hint="eastAsia" w:ascii="Times New Roman" w:hAnsi="Times New Roman" w:cs="仿宋_GB2312"/>
          <w:sz w:val="32"/>
          <w:szCs w:val="32"/>
        </w:rPr>
        <w:t>（六）对所在行政区域内档案馆开展业务指导；</w:t>
      </w:r>
    </w:p>
    <w:p w14:paraId="2423A66A">
      <w:pPr>
        <w:ind w:firstLine="632" w:firstLineChars="200"/>
        <w:rPr>
          <w:rFonts w:ascii="Times New Roman" w:hAnsi="Times New Roman" w:cs="仿宋_GB2312"/>
          <w:sz w:val="32"/>
          <w:szCs w:val="32"/>
        </w:rPr>
      </w:pPr>
      <w:r>
        <w:rPr>
          <w:rFonts w:hint="eastAsia" w:ascii="Times New Roman" w:hAnsi="Times New Roman" w:cs="仿宋_GB2312"/>
          <w:sz w:val="32"/>
          <w:szCs w:val="32"/>
        </w:rPr>
        <w:t>（七）完成档案主管部门按照规定委托的有关工作；</w:t>
      </w:r>
    </w:p>
    <w:p w14:paraId="55442A25">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（八）法律、法规规定的其他职责。</w:t>
      </w:r>
    </w:p>
    <w:p w14:paraId="6EADEC7F">
      <w:pPr>
        <w:ind w:firstLine="632" w:firstLineChars="200"/>
        <w:rPr>
          <w:rFonts w:ascii="Times New Roman" w:hAnsi="Times New Roman" w:cs="仿宋_GB2312"/>
          <w:sz w:val="32"/>
          <w:szCs w:val="32"/>
        </w:rPr>
      </w:pPr>
      <w:r>
        <w:rPr>
          <w:rFonts w:hint="eastAsia" w:ascii="Times New Roman" w:hAnsi="Times New Roman" w:cs="仿宋_GB2312"/>
          <w:sz w:val="32"/>
          <w:szCs w:val="32"/>
        </w:rPr>
        <w:t>按照国家和省有关规定设置的其他各类档案馆，参照前款第（一）项至第（四）项规定依法履行相应职责。</w:t>
      </w:r>
    </w:p>
    <w:p w14:paraId="195F83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县级以上人民政府及有关部门应当优化档案人才引进、培养、使用、激励机制，建立档案人才库、专家库，加强专家型和应用型人才培养，建设高素质专业化的档案人才队伍。</w:t>
      </w:r>
    </w:p>
    <w:p w14:paraId="0CE31A89">
      <w:pPr>
        <w:ind w:firstLine="632" w:firstLineChars="200"/>
        <w:rPr>
          <w:rFonts w:ascii="Times New Roman" w:hAnsi="Times New Roman" w:cs="仿宋_GB2312"/>
          <w:sz w:val="32"/>
          <w:szCs w:val="32"/>
        </w:rPr>
      </w:pPr>
      <w:r>
        <w:rPr>
          <w:rFonts w:hint="eastAsia" w:ascii="Times New Roman" w:hAnsi="Times New Roman" w:cs="仿宋_GB2312"/>
          <w:sz w:val="32"/>
          <w:szCs w:val="32"/>
        </w:rPr>
        <w:t>档案主管部门、档案馆和机关、团体、企业事业单位以及其他组织应当为档案工作人员的教育培训、职称评审、岗位聘用等创造条件，不断提高档案工作人员的专业知识水平和业务能力。</w:t>
      </w:r>
    </w:p>
    <w:p w14:paraId="707EB81F">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鼓励和支持档案馆联合科研机构、高等学校、职业院校、行业协会等建立档案研究平台和人才教育实训基地。</w:t>
      </w:r>
    </w:p>
    <w:p w14:paraId="71554324">
      <w:pPr>
        <w:rPr>
          <w:rFonts w:ascii="Times New Roman" w:hAnsi="Times New Roman" w:eastAsia="宋体" w:cs="宋体"/>
          <w:szCs w:val="32"/>
        </w:rPr>
      </w:pPr>
    </w:p>
    <w:p w14:paraId="373C3F9B">
      <w:pPr>
        <w:jc w:val="center"/>
        <w:rPr>
          <w:rFonts w:ascii="Times New Roman" w:hAnsi="Times New Roman" w:eastAsia="黑体" w:cs="黑体"/>
          <w:szCs w:val="32"/>
        </w:rPr>
      </w:pPr>
      <w:r>
        <w:rPr>
          <w:rFonts w:hint="eastAsia" w:ascii="Times New Roman" w:hAnsi="Times New Roman" w:eastAsia="黑体" w:cs="黑体"/>
          <w:szCs w:val="32"/>
        </w:rPr>
        <w:t>第三章　档案收集、整理和保护</w:t>
      </w:r>
    </w:p>
    <w:p w14:paraId="36542F4C">
      <w:pPr>
        <w:rPr>
          <w:rFonts w:ascii="Times New Roman" w:hAnsi="Times New Roman" w:eastAsia="宋体" w:cs="宋体"/>
          <w:szCs w:val="32"/>
        </w:rPr>
      </w:pPr>
    </w:p>
    <w:p w14:paraId="7AA4A8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按照国家和省有关规定应当归档的材料，由机关、团体、企业事业单位和其他组织的各内设机构收集齐全、规范整理，按照有关规定定期向本单位档案机构或者档案工作人员移交，实行集中管理，任何内设机构和个人不得拒绝归档或者据为己有。</w:t>
      </w:r>
    </w:p>
    <w:p w14:paraId="62A087A8">
      <w:pPr>
        <w:ind w:firstLine="632" w:firstLineChars="200"/>
        <w:rPr>
          <w:rFonts w:ascii="Times New Roman" w:hAnsi="Times New Roman" w:cs="仿宋_GB2312"/>
          <w:sz w:val="32"/>
          <w:szCs w:val="32"/>
        </w:rPr>
      </w:pPr>
      <w:r>
        <w:rPr>
          <w:rFonts w:hint="eastAsia" w:ascii="Times New Roman" w:hAnsi="Times New Roman" w:cs="仿宋_GB2312"/>
          <w:sz w:val="32"/>
          <w:szCs w:val="32"/>
        </w:rPr>
        <w:t>机关、群团组织、国有企业事业单位应当编制本单位档案分类方案、文件材料归档范围和档案保管期限表，经同级档案主管部门审核同意后施行。单位内设机构或者工作职能发生重大变化时，应当及时调整档案分类方案、文件材料归档范围和档案保管期限表，经重新审核同意后施行。</w:t>
      </w:r>
    </w:p>
    <w:p w14:paraId="5BECD1AA">
      <w:pPr>
        <w:ind w:firstLine="632" w:firstLineChars="200"/>
        <w:rPr>
          <w:rFonts w:ascii="Times New Roman" w:hAnsi="Times New Roman" w:cs="仿宋_GB2312"/>
          <w:sz w:val="32"/>
          <w:szCs w:val="32"/>
        </w:rPr>
      </w:pPr>
      <w:r>
        <w:rPr>
          <w:rFonts w:hint="eastAsia" w:ascii="Times New Roman" w:hAnsi="Times New Roman" w:cs="仿宋_GB2312"/>
          <w:sz w:val="32"/>
          <w:szCs w:val="32"/>
        </w:rPr>
        <w:t>机关、群团组织、国有企业事业单位负责所属单位的档案分类方案、文件材料归档范围和档案保管期限表的审核。</w:t>
      </w:r>
    </w:p>
    <w:p w14:paraId="414CF5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档案馆应当制定本馆档案收集范围细则和工作方案。综合档案馆的档案收集范围细则和工作方案应当经同级档案主管部门审核同意并报上级档案主管部门备案后施行。</w:t>
      </w:r>
    </w:p>
    <w:p w14:paraId="42A01DE3">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档案馆收集范围的档案，机关、团体、企业事业单位和其他组织应当按照规定期限和要求向有关档案馆移交；移交档案时，应当将资料汇编、方志、年鉴等相关资料一并移交。对符合移交标准的档案，档案馆不得拒绝接收。</w:t>
      </w:r>
    </w:p>
    <w:p w14:paraId="01493F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档案馆可以按照国家有关规定，通过接受捐献、购买、代存、交换等方式收集档案，并以书面协议形式约定相关方的权利和义务，明确相关档案利用条件。</w:t>
      </w:r>
    </w:p>
    <w:p w14:paraId="01DEF145">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鼓励单位和个人向档案馆捐献、寄存属于其所有的对国家和社会具有重要保存价值的档案。</w:t>
      </w:r>
    </w:p>
    <w:p w14:paraId="12744028">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支持档案馆通过口述历史、拍摄记录等方式采集档案资料。</w:t>
      </w:r>
    </w:p>
    <w:p w14:paraId="2B3C03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档案馆建设应当符合国家有关建设标准和规范，并配置无障碍设施设备。</w:t>
      </w:r>
    </w:p>
    <w:p w14:paraId="2F7B2755">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任何单位和个人不得侵占、挪用档案馆的馆舍，不得擅自改变档案馆馆舍的功能和用途。</w:t>
      </w:r>
    </w:p>
    <w:p w14:paraId="27CA69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档案馆和机关、团体、企业事业单位以及其他组织应当建立健全档案管理制度，按照国家和省有关标准整理、保管档案，防止档案损毁、散失和泄密。对重要、珍贵档案，应当采取特殊的保护措施，发生褪变、破损的，及时抢救。</w:t>
      </w:r>
    </w:p>
    <w:p w14:paraId="0BF0331D">
      <w:pPr>
        <w:ind w:firstLine="632" w:firstLineChars="200"/>
        <w:rPr>
          <w:rFonts w:ascii="Times New Roman" w:hAnsi="Times New Roman" w:cs="仿宋_GB2312"/>
          <w:sz w:val="32"/>
          <w:szCs w:val="32"/>
        </w:rPr>
      </w:pPr>
      <w:r>
        <w:rPr>
          <w:rFonts w:hint="eastAsia" w:ascii="Times New Roman" w:hAnsi="Times New Roman" w:cs="仿宋_GB2312"/>
          <w:sz w:val="32"/>
          <w:szCs w:val="32"/>
        </w:rPr>
        <w:t>对直接接触档案的档案工作人员，应当采取必要的劳动保护、保障措施。</w:t>
      </w:r>
    </w:p>
    <w:p w14:paraId="4766D3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档案馆和机关、团体、企业事业单位以及其他组织应当建立档案安全工作机制，制定安全风险管控措施和应急预案，定期开展风险排查和应急演练，提高档案安全应急处置能力。</w:t>
      </w:r>
    </w:p>
    <w:p w14:paraId="15E7C6FF">
      <w:pPr>
        <w:ind w:firstLine="632" w:firstLineChars="200"/>
        <w:rPr>
          <w:rFonts w:ascii="Times New Roman" w:hAnsi="Times New Roman" w:cs="仿宋_GB2312"/>
          <w:sz w:val="32"/>
          <w:szCs w:val="32"/>
        </w:rPr>
      </w:pPr>
      <w:r>
        <w:rPr>
          <w:rFonts w:hint="eastAsia" w:ascii="Times New Roman" w:hAnsi="Times New Roman" w:cs="仿宋_GB2312"/>
          <w:sz w:val="32"/>
          <w:szCs w:val="32"/>
        </w:rPr>
        <w:t>遇到突发事件和紧急情况时，在保证人员安全的基础上，优</w:t>
      </w:r>
      <w:bookmarkStart w:id="0" w:name="_GoBack"/>
      <w:bookmarkEnd w:id="0"/>
      <w:r>
        <w:rPr>
          <w:rFonts w:hint="eastAsia" w:ascii="Times New Roman" w:hAnsi="Times New Roman" w:cs="仿宋_GB2312"/>
          <w:sz w:val="32"/>
          <w:szCs w:val="32"/>
        </w:rPr>
        <w:t>先抢救重要、珍贵的档案。</w:t>
      </w:r>
    </w:p>
    <w:p w14:paraId="29FFFD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政府信息公开主体应当将主动公开的政府信息及时送交同级综合档案馆。乡镇人民政府、街道办事处依法应当主动公开的政府信息，应当及时送交县级综合档案馆。</w:t>
      </w:r>
    </w:p>
    <w:p w14:paraId="7031C4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机关、团体、企业事业单位和其他组织应当加强基本建设工程、技术改造、重要设备更新改造、科学技术研究和其他项目档案的收集、整理和归档，并向有关档案馆或者单位档案机构移交档案。</w:t>
      </w:r>
    </w:p>
    <w:p w14:paraId="09F00B72">
      <w:pPr>
        <w:ind w:firstLine="632" w:firstLineChars="200"/>
        <w:rPr>
          <w:rFonts w:ascii="Times New Roman" w:hAnsi="Times New Roman" w:cs="仿宋_GB2312"/>
          <w:sz w:val="32"/>
          <w:szCs w:val="32"/>
        </w:rPr>
      </w:pPr>
      <w:r>
        <w:rPr>
          <w:rFonts w:hint="eastAsia" w:ascii="Times New Roman" w:hAnsi="Times New Roman" w:cs="仿宋_GB2312"/>
          <w:sz w:val="32"/>
          <w:szCs w:val="32"/>
        </w:rPr>
        <w:t>重大建设项目的档案应当按照国家有关规定进行档案验收。</w:t>
      </w:r>
    </w:p>
    <w:p w14:paraId="3CC0E0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县级以上档案主管部门应当会同相关主管部门、综合档案馆建立健全本行政区域内重要会议、重要工作、重大活动和重大突发事件的档案收集、整理、保护、利用工作机制，对相关档案管理工作进行监督和指导。</w:t>
      </w:r>
    </w:p>
    <w:p w14:paraId="2085DD0D">
      <w:pPr>
        <w:ind w:firstLine="632" w:firstLineChars="200"/>
        <w:rPr>
          <w:rFonts w:ascii="Times New Roman" w:hAnsi="Times New Roman" w:cs="仿宋_GB2312"/>
          <w:sz w:val="32"/>
          <w:szCs w:val="32"/>
        </w:rPr>
      </w:pPr>
      <w:r>
        <w:rPr>
          <w:rFonts w:hint="eastAsia" w:ascii="Times New Roman" w:hAnsi="Times New Roman" w:cs="仿宋_GB2312"/>
          <w:sz w:val="32"/>
          <w:szCs w:val="32"/>
        </w:rPr>
        <w:t>重要会议、重要工作、重大活动和重大突发事件的办理、应对部门，以及专门设立的临时机构，应当明确档案工作人员，按照有关规定做好档案的收集、整理和保护工作。有关档案应当自其工作结束之日起六个月内向同级综合档案馆移交，其中专门设立的临时机构应当在机构停止工作前移交档案。</w:t>
      </w:r>
    </w:p>
    <w:p w14:paraId="6BB1B1C7">
      <w:pPr>
        <w:ind w:firstLine="632" w:firstLineChars="200"/>
        <w:rPr>
          <w:rFonts w:ascii="Times New Roman" w:hAnsi="Times New Roman" w:cs="仿宋_GB2312"/>
          <w:sz w:val="32"/>
          <w:szCs w:val="32"/>
        </w:rPr>
      </w:pPr>
      <w:r>
        <w:rPr>
          <w:rFonts w:hint="eastAsia" w:ascii="Times New Roman" w:hAnsi="Times New Roman" w:cs="仿宋_GB2312"/>
          <w:sz w:val="32"/>
          <w:szCs w:val="32"/>
        </w:rPr>
        <w:t>重要会议、重要工作、重大活动和重大突发事件的档案收集范围，由省、市（州）档案主管部门会同相关主管部门、综合档案馆确定。</w:t>
      </w:r>
    </w:p>
    <w:p w14:paraId="54CF66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从事档案整理、寄存、开发利用和数字化等工作的档案服务企业，应当具备国家规定的条件，具有与从事相关档案服务相适应的专业人员和专业服务能力，遵守有关安全保密规定，并接受档案主管部门的监督和指导。</w:t>
      </w:r>
    </w:p>
    <w:p w14:paraId="362FE4A7">
      <w:pPr>
        <w:ind w:firstLine="632" w:firstLineChars="200"/>
        <w:rPr>
          <w:rFonts w:ascii="Times New Roman" w:hAnsi="Times New Roman" w:cs="仿宋_GB2312"/>
          <w:sz w:val="32"/>
          <w:szCs w:val="32"/>
        </w:rPr>
      </w:pPr>
      <w:r>
        <w:rPr>
          <w:rFonts w:hint="eastAsia" w:ascii="Times New Roman" w:hAnsi="Times New Roman" w:cs="仿宋_GB2312"/>
          <w:sz w:val="32"/>
          <w:szCs w:val="32"/>
        </w:rPr>
        <w:t>对涉及国家秘密的档案进行数字化加工的档案服务企业，应当经过审查批准，取得保密资质。</w:t>
      </w:r>
    </w:p>
    <w:p w14:paraId="64CBACFA">
      <w:pPr>
        <w:ind w:firstLine="632" w:firstLineChars="200"/>
        <w:rPr>
          <w:rFonts w:ascii="Times New Roman" w:hAnsi="Times New Roman" w:cs="仿宋_GB2312"/>
          <w:sz w:val="32"/>
          <w:szCs w:val="32"/>
        </w:rPr>
      </w:pPr>
      <w:r>
        <w:rPr>
          <w:rFonts w:hint="eastAsia" w:ascii="Times New Roman" w:hAnsi="Times New Roman" w:cs="仿宋_GB2312"/>
          <w:sz w:val="32"/>
          <w:szCs w:val="32"/>
        </w:rPr>
        <w:t>档案馆和机关、团体、企业事业单位以及其他组织依法委托档案服务企业提供档案服务的，应当对受托方的服务进行全程指导和监督，督促受托方及时消除安全隐患，确保档案安全和服务质量。</w:t>
      </w:r>
    </w:p>
    <w:p w14:paraId="07AB8C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县级以上档案主管部门应当定期组织开展红色档案调查、认定工作，指导相关单位建立红色档案专题数据库，推进红色档案管理。</w:t>
      </w:r>
    </w:p>
    <w:p w14:paraId="044B748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县级以上档案主管部门应当支持档案馆和机关、团体、企业事业单位以及其他组织同文化馆、博物馆、图书馆、纪念馆等联动，收集红色档案。</w:t>
      </w:r>
    </w:p>
    <w:p w14:paraId="23FBC5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档案馆和机关、团体、企业事业单位以及其他组织应当加强红色档案保护和管理工作，重点加强与湖北有关的重大事件、重要会议和重要人物的红色档案收集、整理工作。</w:t>
      </w:r>
    </w:p>
    <w:p w14:paraId="1FAF8B45">
      <w:pPr>
        <w:ind w:firstLine="632" w:firstLineChars="200"/>
        <w:rPr>
          <w:rFonts w:ascii="Times New Roman" w:hAnsi="Times New Roman" w:cs="仿宋_GB2312"/>
          <w:sz w:val="32"/>
          <w:szCs w:val="32"/>
        </w:rPr>
      </w:pPr>
      <w:r>
        <w:rPr>
          <w:rFonts w:hint="eastAsia" w:ascii="Times New Roman" w:hAnsi="Times New Roman" w:cs="仿宋_GB2312"/>
          <w:sz w:val="32"/>
          <w:szCs w:val="32"/>
        </w:rPr>
        <w:t>档案馆和机关、团体、企业事业单位以及其他组织发现红色档案可能损毁的，应当立即采取措施予以保护，并及时向档案主管部门和有关主管部门报告。</w:t>
      </w:r>
    </w:p>
    <w:p w14:paraId="2DB65E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鼓励和支持开展反映地方文化习俗、民族风貌、历史人物、历史事件、特色品牌等具有地域特色的各类档案资源建设。</w:t>
      </w:r>
    </w:p>
    <w:p w14:paraId="31B3F66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鼓励和支持珍贵特色档案申报档案文献遗产，做好档案文献遗产保护。</w:t>
      </w:r>
    </w:p>
    <w:p w14:paraId="2F387AC9">
      <w:pPr>
        <w:rPr>
          <w:rFonts w:ascii="Times New Roman" w:hAnsi="Times New Roman" w:eastAsia="宋体" w:cs="宋体"/>
          <w:szCs w:val="32"/>
        </w:rPr>
      </w:pPr>
    </w:p>
    <w:p w14:paraId="3187BD8F">
      <w:pPr>
        <w:jc w:val="center"/>
        <w:rPr>
          <w:rFonts w:ascii="Times New Roman" w:hAnsi="Times New Roman" w:eastAsia="黑体" w:cs="黑体"/>
          <w:szCs w:val="32"/>
        </w:rPr>
      </w:pPr>
      <w:r>
        <w:rPr>
          <w:rFonts w:hint="eastAsia" w:ascii="Times New Roman" w:hAnsi="Times New Roman" w:eastAsia="黑体" w:cs="黑体"/>
          <w:szCs w:val="32"/>
        </w:rPr>
        <w:t>第四章　档案开放、公布和利用</w:t>
      </w:r>
    </w:p>
    <w:p w14:paraId="473E2FFC">
      <w:pPr>
        <w:rPr>
          <w:rFonts w:ascii="Times New Roman" w:hAnsi="Times New Roman" w:eastAsia="宋体" w:cs="宋体"/>
          <w:szCs w:val="32"/>
        </w:rPr>
      </w:pPr>
    </w:p>
    <w:p w14:paraId="577611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综合档案馆、专门档案馆应当按照国家规定分期分批向社会开放档案，并同时公布开放档案的目录。涉及国家安全或者重大利益以及其他到期不宜开放的档案，报经同级档案主管部门同意，可以延期开放。</w:t>
      </w:r>
    </w:p>
    <w:p w14:paraId="4D42016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鼓励和支持其他档案馆向社会开放档案。</w:t>
      </w:r>
    </w:p>
    <w:p w14:paraId="7F79A0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县级以上档案主管部门应当统筹协调推进档案开放审核工作。</w:t>
      </w:r>
    </w:p>
    <w:p w14:paraId="1D9448DB">
      <w:pPr>
        <w:ind w:firstLine="632" w:firstLineChars="200"/>
        <w:rPr>
          <w:rFonts w:ascii="Times New Roman" w:hAnsi="Times New Roman" w:cs="仿宋_GB2312"/>
          <w:sz w:val="32"/>
          <w:szCs w:val="32"/>
        </w:rPr>
      </w:pPr>
      <w:r>
        <w:rPr>
          <w:rFonts w:hint="eastAsia" w:ascii="Times New Roman" w:hAnsi="Times New Roman" w:cs="仿宋_GB2312"/>
          <w:sz w:val="32"/>
          <w:szCs w:val="32"/>
        </w:rPr>
        <w:t>综合档案馆、专门档案馆应当建立健全馆藏档案开放审核协同机制，会同档案形成单位或者移交单位进行档案开放审核。尚未移交进馆档案的开放审核，由档案形成单位或者保管单位负责，并在移交进馆时附具到期开放意见、政府信息公开情况、密级变更情况等。</w:t>
      </w:r>
    </w:p>
    <w:p w14:paraId="0044B2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县级以上档案主管部门应当根据国家和省有关规定建立健全档案利用工作机制，推动档案馆简化环节和手续，优化服务流程，依法向社会提供档案利用服务。</w:t>
      </w:r>
    </w:p>
    <w:p w14:paraId="229583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档案馆应当设置专门的档案利用场所并配备相应的设施、设备，拓宽档案利用渠道，推进档案查询利用服务线上线下融合，为档案利用创造条件、提供便利。</w:t>
      </w:r>
    </w:p>
    <w:p w14:paraId="7B154D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单位和个人持有身份证件、介绍信等合法证明，可以利用档案馆已开放的档案。利用档案馆未开放的档案以及有关机关、团体、企业事业单位和其他组织保管尚未移交的档案，按照国家有关规定办理。</w:t>
      </w:r>
    </w:p>
    <w:p w14:paraId="0F2BEF4A">
      <w:pPr>
        <w:ind w:firstLine="632" w:firstLineChars="200"/>
        <w:rPr>
          <w:rFonts w:ascii="Times New Roman" w:hAnsi="Times New Roman" w:cs="仿宋_GB2312"/>
          <w:sz w:val="32"/>
          <w:szCs w:val="32"/>
        </w:rPr>
      </w:pPr>
      <w:r>
        <w:rPr>
          <w:rFonts w:hint="eastAsia" w:ascii="Times New Roman" w:hAnsi="Times New Roman" w:cs="仿宋_GB2312"/>
          <w:sz w:val="32"/>
          <w:szCs w:val="32"/>
        </w:rPr>
        <w:t>档案馆不按照规定开放利用的，单位和个人可以向档案主管部门投诉。接到投诉的档案主管部门应当及时调查处理，并在接到投诉之日起三十日内将处理结果告知投诉人。</w:t>
      </w:r>
    </w:p>
    <w:p w14:paraId="025D77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属于国家所有的档案，由国家授权的档案馆或者有关机关公布。非国有企业、社会服务机构等单位和个人形成的档案，档案所有者有权公布。</w:t>
      </w:r>
    </w:p>
    <w:p w14:paraId="247076A2">
      <w:pPr>
        <w:ind w:firstLine="632" w:firstLineChars="200"/>
        <w:rPr>
          <w:rFonts w:ascii="Times New Roman" w:hAnsi="Times New Roman" w:cs="仿宋_GB2312"/>
          <w:sz w:val="32"/>
          <w:szCs w:val="32"/>
        </w:rPr>
      </w:pPr>
      <w:r>
        <w:rPr>
          <w:rFonts w:hint="eastAsia" w:ascii="Times New Roman" w:hAnsi="Times New Roman" w:cs="仿宋_GB2312"/>
          <w:sz w:val="32"/>
          <w:szCs w:val="32"/>
        </w:rPr>
        <w:t>公布档案应当遵守有关法律、法规的规定，不得损害国家安全和利益，不得侵犯他人的合法权益。</w:t>
      </w:r>
    </w:p>
    <w:p w14:paraId="54738D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档案馆应当根据工作需要和社会需求，加强馆藏档案的研究整理，组织编辑出版档案史料，创作文艺作品，开发文创产品，开展档案文化建设。</w:t>
      </w:r>
    </w:p>
    <w:p w14:paraId="7E0063BF">
      <w:pPr>
        <w:ind w:firstLine="632" w:firstLineChars="200"/>
        <w:rPr>
          <w:rFonts w:ascii="Times New Roman" w:hAnsi="Times New Roman" w:cs="仿宋_GB2312"/>
          <w:sz w:val="32"/>
          <w:szCs w:val="32"/>
        </w:rPr>
      </w:pPr>
      <w:r>
        <w:rPr>
          <w:rFonts w:hint="eastAsia" w:ascii="Times New Roman" w:hAnsi="Times New Roman" w:cs="仿宋_GB2312"/>
          <w:sz w:val="32"/>
          <w:szCs w:val="32"/>
        </w:rPr>
        <w:t>档案馆应当加强与文化馆、博物馆、图书馆、纪念馆等在档案利用方面的协作，联合举办展览、开展学术交流等。</w:t>
      </w:r>
    </w:p>
    <w:p w14:paraId="3BACE3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鼓励和支持有条件的村（社区）通过编写村级史志、陈列展示等方式，加强档案资源的开发利用。</w:t>
      </w:r>
    </w:p>
    <w:p w14:paraId="57A36B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县级以上人民政府应当鼓励和支持档案馆利用红色档案开展党史学习教育、理想信念教育、爱国主义教育等活动，加强红色档案的开发利用。</w:t>
      </w:r>
    </w:p>
    <w:p w14:paraId="3306283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鼓励和支持机关、团体、企业事业单位和其他组织以及个人依托红色档案进行文艺作品的创作和传播，弘扬红色文化。</w:t>
      </w:r>
    </w:p>
    <w:p w14:paraId="16D144EE">
      <w:pPr>
        <w:rPr>
          <w:rFonts w:ascii="Times New Roman" w:hAnsi="Times New Roman" w:eastAsia="宋体" w:cs="宋体"/>
          <w:szCs w:val="32"/>
        </w:rPr>
      </w:pPr>
    </w:p>
    <w:p w14:paraId="12171523">
      <w:pPr>
        <w:jc w:val="center"/>
        <w:rPr>
          <w:rFonts w:ascii="Times New Roman" w:hAnsi="Times New Roman" w:eastAsia="黑体" w:cs="黑体"/>
          <w:szCs w:val="32"/>
        </w:rPr>
      </w:pPr>
      <w:r>
        <w:rPr>
          <w:rFonts w:hint="eastAsia" w:ascii="Times New Roman" w:hAnsi="Times New Roman" w:eastAsia="黑体" w:cs="黑体"/>
          <w:szCs w:val="32"/>
        </w:rPr>
        <w:t>第五章　档案信息化建设</w:t>
      </w:r>
    </w:p>
    <w:p w14:paraId="0E507847">
      <w:pPr>
        <w:rPr>
          <w:rFonts w:ascii="Times New Roman" w:hAnsi="Times New Roman" w:eastAsia="宋体" w:cs="宋体"/>
          <w:szCs w:val="32"/>
        </w:rPr>
      </w:pPr>
    </w:p>
    <w:p w14:paraId="261615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县级以上人民政府应当将档案信息化纳入本行政区域信息化发展规划，支持档案馆和机关、团体、企业事业单位以及其他组织加强档案信息化建设，保障电子档案、传统载体档案数字化成果等档案数字资源的安全保存和有效利用。</w:t>
      </w:r>
    </w:p>
    <w:p w14:paraId="68646B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机关、团体、企业事业单位和其他组织应当加强电子档案管理信息系统建设，推进与办公自动化系统、业务系统相互衔接，实现对电子档案的全过程管理。</w:t>
      </w:r>
    </w:p>
    <w:p w14:paraId="4CD9F4F0">
      <w:pPr>
        <w:ind w:firstLine="632" w:firstLineChars="200"/>
        <w:rPr>
          <w:rFonts w:ascii="Times New Roman" w:hAnsi="Times New Roman" w:cs="仿宋_GB2312"/>
          <w:sz w:val="32"/>
          <w:szCs w:val="32"/>
        </w:rPr>
      </w:pPr>
      <w:r>
        <w:rPr>
          <w:rFonts w:hint="eastAsia" w:ascii="Times New Roman" w:hAnsi="Times New Roman" w:cs="仿宋_GB2312"/>
          <w:sz w:val="32"/>
          <w:szCs w:val="32"/>
        </w:rPr>
        <w:t>机关、团体、企业事业单位和其他组织应当采取措施，保证电子档案来源可靠、程序规范、要素合规，并按照国家和省有关规定向档案馆移交电子档案。</w:t>
      </w:r>
    </w:p>
    <w:p w14:paraId="04757F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鼓励和支持档案馆和机关、团体、企业事业单位以及其他组织开展传统载体档案数字化工作，保证档案数字化成果的质量。</w:t>
      </w:r>
    </w:p>
    <w:p w14:paraId="2D2A1F02">
      <w:pPr>
        <w:ind w:firstLine="632" w:firstLineChars="200"/>
        <w:rPr>
          <w:rFonts w:ascii="Times New Roman" w:hAnsi="Times New Roman" w:cs="仿宋_GB2312"/>
          <w:sz w:val="32"/>
          <w:szCs w:val="32"/>
        </w:rPr>
      </w:pPr>
      <w:r>
        <w:rPr>
          <w:rFonts w:hint="eastAsia" w:ascii="Times New Roman" w:hAnsi="Times New Roman" w:cs="仿宋_GB2312"/>
          <w:sz w:val="32"/>
          <w:szCs w:val="32"/>
        </w:rPr>
        <w:t>实现传统载体档案数字化的，向档案馆移交传统载体档案时，应当同步移交档案数字化成果。</w:t>
      </w:r>
    </w:p>
    <w:p w14:paraId="7D0D33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档案馆和机关、团体、企业事业单位以及其他组织按照国家和省有关规定建立健全档案数字资源检测、备份、迁移、恢复等工作机制，对重要档案数字资源进行异地、异质备份保管，定期检测载体的完好程度和数据的可读性，确保长期保存和安全可用。</w:t>
      </w:r>
    </w:p>
    <w:p w14:paraId="399FFC80">
      <w:pPr>
        <w:ind w:firstLine="632" w:firstLineChars="200"/>
        <w:rPr>
          <w:rFonts w:ascii="Times New Roman" w:hAnsi="Times New Roman" w:cs="仿宋_GB2312"/>
          <w:sz w:val="32"/>
          <w:szCs w:val="32"/>
        </w:rPr>
      </w:pPr>
      <w:r>
        <w:rPr>
          <w:rFonts w:hint="eastAsia" w:ascii="Times New Roman" w:hAnsi="Times New Roman" w:cs="仿宋_GB2312"/>
          <w:sz w:val="32"/>
          <w:szCs w:val="32"/>
        </w:rPr>
        <w:t>档案馆可以根据需要建设灾难备份系统，实现重要档案数字资源及其管理系统的备份与灾难恢复。</w:t>
      </w:r>
    </w:p>
    <w:p w14:paraId="134382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鼓励和支持有条件的档案馆和机关、团体、企业事业单位以及其他组织按照国家和省有关规定建设数字档案馆（室），实现档案数字资源的收集、整理、保存和利用。</w:t>
      </w:r>
    </w:p>
    <w:p w14:paraId="0A1822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省人民政府应当推进全省档案管理一体化平台建设，推动档案数字资源跨区域、跨层级、跨部门共享利用。</w:t>
      </w:r>
    </w:p>
    <w:p w14:paraId="69A02FB8">
      <w:pPr>
        <w:rPr>
          <w:rFonts w:ascii="Times New Roman" w:hAnsi="Times New Roman" w:eastAsia="宋体" w:cs="宋体"/>
          <w:szCs w:val="32"/>
        </w:rPr>
      </w:pPr>
    </w:p>
    <w:p w14:paraId="380FBC91">
      <w:pPr>
        <w:jc w:val="center"/>
        <w:rPr>
          <w:rFonts w:ascii="Times New Roman" w:hAnsi="Times New Roman" w:eastAsia="黑体" w:cs="黑体"/>
          <w:szCs w:val="32"/>
        </w:rPr>
      </w:pPr>
      <w:r>
        <w:rPr>
          <w:rFonts w:hint="eastAsia" w:ascii="Times New Roman" w:hAnsi="Times New Roman" w:eastAsia="黑体" w:cs="黑体"/>
          <w:szCs w:val="32"/>
        </w:rPr>
        <w:t>第六章　监督检查</w:t>
      </w:r>
    </w:p>
    <w:p w14:paraId="747A15B0">
      <w:pPr>
        <w:rPr>
          <w:rFonts w:ascii="Times New Roman" w:hAnsi="Times New Roman" w:eastAsia="宋体" w:cs="宋体"/>
          <w:szCs w:val="32"/>
        </w:rPr>
      </w:pPr>
    </w:p>
    <w:p w14:paraId="31200B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综合档案馆、专门档案馆和机关、群团组织、国有企业事业单位应当根据国家有关规定，定期向同级档案主管部门报送本单位档案工作情况。</w:t>
      </w:r>
    </w:p>
    <w:p w14:paraId="49C32EF8">
      <w:pPr>
        <w:ind w:firstLine="632" w:firstLineChars="200"/>
        <w:rPr>
          <w:rFonts w:ascii="Times New Roman" w:hAnsi="Times New Roman" w:cs="仿宋_GB2312"/>
          <w:sz w:val="32"/>
          <w:szCs w:val="32"/>
        </w:rPr>
      </w:pPr>
      <w:r>
        <w:rPr>
          <w:rFonts w:hint="eastAsia" w:ascii="Times New Roman" w:hAnsi="Times New Roman" w:cs="仿宋_GB2312"/>
          <w:sz w:val="32"/>
          <w:szCs w:val="32"/>
        </w:rPr>
        <w:t>下级档案主管部门应当向上级档案主管部门报送本行政区域年度档案工作情况。</w:t>
      </w:r>
    </w:p>
    <w:p w14:paraId="5FF7AB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县级以上档案主管部门依法对档案馆和机关、团体、企业事业单位以及其他组织的下列情况进行检查：</w:t>
      </w:r>
    </w:p>
    <w:p w14:paraId="2F3E3DF6">
      <w:pPr>
        <w:ind w:firstLine="632" w:firstLineChars="200"/>
        <w:rPr>
          <w:rFonts w:ascii="Times New Roman" w:hAnsi="Times New Roman" w:cs="仿宋_GB2312"/>
          <w:sz w:val="32"/>
          <w:szCs w:val="32"/>
        </w:rPr>
      </w:pPr>
      <w:r>
        <w:rPr>
          <w:rFonts w:hint="eastAsia" w:ascii="Times New Roman" w:hAnsi="Times New Roman" w:cs="仿宋_GB2312"/>
          <w:sz w:val="32"/>
          <w:szCs w:val="32"/>
        </w:rPr>
        <w:t>（一）档案工作责任制和管理制度的建立、落实情况；</w:t>
      </w:r>
    </w:p>
    <w:p w14:paraId="5267555E">
      <w:pPr>
        <w:ind w:firstLine="632" w:firstLineChars="200"/>
        <w:rPr>
          <w:rFonts w:ascii="Times New Roman" w:hAnsi="Times New Roman" w:cs="仿宋_GB2312"/>
          <w:sz w:val="32"/>
          <w:szCs w:val="32"/>
        </w:rPr>
      </w:pPr>
      <w:r>
        <w:rPr>
          <w:rFonts w:hint="eastAsia" w:ascii="Times New Roman" w:hAnsi="Times New Roman" w:cs="仿宋_GB2312"/>
          <w:sz w:val="32"/>
          <w:szCs w:val="32"/>
        </w:rPr>
        <w:t>（二）档案机构设置、人员配备和人员管理情况；</w:t>
      </w:r>
    </w:p>
    <w:p w14:paraId="5433CD78">
      <w:pPr>
        <w:ind w:firstLine="632" w:firstLineChars="200"/>
        <w:rPr>
          <w:rFonts w:ascii="Times New Roman" w:hAnsi="Times New Roman" w:cs="仿宋_GB2312"/>
          <w:sz w:val="32"/>
          <w:szCs w:val="32"/>
        </w:rPr>
      </w:pPr>
      <w:r>
        <w:rPr>
          <w:rFonts w:hint="eastAsia" w:ascii="Times New Roman" w:hAnsi="Times New Roman" w:cs="仿宋_GB2312"/>
          <w:sz w:val="32"/>
          <w:szCs w:val="32"/>
        </w:rPr>
        <w:t>（三）档案库房、设施、设备配置和使用情况；</w:t>
      </w:r>
    </w:p>
    <w:p w14:paraId="4EC9F54C">
      <w:pPr>
        <w:ind w:firstLine="632" w:firstLineChars="200"/>
        <w:rPr>
          <w:rFonts w:ascii="Times New Roman" w:hAnsi="Times New Roman" w:cs="仿宋_GB2312"/>
          <w:sz w:val="32"/>
          <w:szCs w:val="32"/>
        </w:rPr>
      </w:pPr>
      <w:r>
        <w:rPr>
          <w:rFonts w:hint="eastAsia" w:ascii="Times New Roman" w:hAnsi="Times New Roman" w:cs="仿宋_GB2312"/>
          <w:sz w:val="32"/>
          <w:szCs w:val="32"/>
        </w:rPr>
        <w:t>（四）档案收集、整理、保管等情况；</w:t>
      </w:r>
    </w:p>
    <w:p w14:paraId="2DE96C7B">
      <w:pPr>
        <w:ind w:firstLine="632" w:firstLineChars="200"/>
        <w:rPr>
          <w:rFonts w:ascii="Times New Roman" w:hAnsi="Times New Roman" w:cs="仿宋_GB2312"/>
          <w:sz w:val="32"/>
          <w:szCs w:val="32"/>
        </w:rPr>
      </w:pPr>
      <w:r>
        <w:rPr>
          <w:rFonts w:hint="eastAsia" w:ascii="Times New Roman" w:hAnsi="Times New Roman" w:cs="仿宋_GB2312"/>
          <w:sz w:val="32"/>
          <w:szCs w:val="32"/>
        </w:rPr>
        <w:t>（五）档案开放、公布、提供利用等情况；</w:t>
      </w:r>
    </w:p>
    <w:p w14:paraId="43EAFCD8">
      <w:pPr>
        <w:ind w:firstLine="632" w:firstLineChars="200"/>
        <w:rPr>
          <w:rFonts w:ascii="Times New Roman" w:hAnsi="Times New Roman" w:cs="仿宋_GB2312"/>
          <w:sz w:val="32"/>
          <w:szCs w:val="32"/>
        </w:rPr>
      </w:pPr>
      <w:r>
        <w:rPr>
          <w:rFonts w:hint="eastAsia" w:ascii="Times New Roman" w:hAnsi="Times New Roman" w:cs="仿宋_GB2312"/>
          <w:sz w:val="32"/>
          <w:szCs w:val="32"/>
        </w:rPr>
        <w:t>（六）档案信息化建设和信息安全保障情况；</w:t>
      </w:r>
    </w:p>
    <w:p w14:paraId="5C9320D4">
      <w:pPr>
        <w:ind w:firstLine="632" w:firstLineChars="200"/>
        <w:rPr>
          <w:rFonts w:ascii="Times New Roman" w:hAnsi="Times New Roman" w:cs="仿宋_GB2312"/>
          <w:sz w:val="32"/>
          <w:szCs w:val="32"/>
        </w:rPr>
      </w:pPr>
      <w:r>
        <w:rPr>
          <w:rFonts w:hint="eastAsia" w:ascii="Times New Roman" w:hAnsi="Times New Roman" w:cs="仿宋_GB2312"/>
          <w:sz w:val="32"/>
          <w:szCs w:val="32"/>
        </w:rPr>
        <w:t>（七）对所属单位等的档案工作监督和指导情况。</w:t>
      </w:r>
    </w:p>
    <w:p w14:paraId="78E0A532">
      <w:pPr>
        <w:ind w:firstLine="632" w:firstLineChars="200"/>
        <w:rPr>
          <w:rFonts w:ascii="Times New Roman" w:hAnsi="Times New Roman" w:cs="仿宋_GB2312"/>
          <w:sz w:val="32"/>
          <w:szCs w:val="32"/>
        </w:rPr>
      </w:pPr>
      <w:r>
        <w:rPr>
          <w:rFonts w:hint="eastAsia" w:ascii="Times New Roman" w:hAnsi="Times New Roman" w:cs="仿宋_GB2312"/>
          <w:sz w:val="32"/>
          <w:szCs w:val="32"/>
        </w:rPr>
        <w:t>对具有永久保存价值的档案，重要会议、重要工作、重大活动、重大突发事件和重大建设项目的档案，以及发生机构变动的单位档案，应当进行重点检查。</w:t>
      </w:r>
    </w:p>
    <w:p w14:paraId="0618FA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县级以上档案主管部门发现档案馆和机关、团体、企业事业单位以及其他组织存在档案安全隐患的，应当责令限期整改。有关单位应当及时消除安全隐患，并书面报告整改情况。</w:t>
      </w:r>
    </w:p>
    <w:p w14:paraId="288A7F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县级以上档案主管部门应当加强对档案服务企业的监督和指导，开展档案服务管理制度、技术标准、安全保密措施等检查。</w:t>
      </w:r>
    </w:p>
    <w:p w14:paraId="32E764EA">
      <w:pPr>
        <w:ind w:firstLine="632" w:firstLineChars="200"/>
        <w:rPr>
          <w:rFonts w:ascii="Times New Roman" w:hAnsi="Times New Roman" w:cs="仿宋_GB2312"/>
          <w:sz w:val="32"/>
          <w:szCs w:val="32"/>
        </w:rPr>
      </w:pPr>
      <w:r>
        <w:rPr>
          <w:rFonts w:hint="eastAsia" w:ascii="Times New Roman" w:hAnsi="Times New Roman" w:cs="仿宋_GB2312"/>
          <w:sz w:val="32"/>
          <w:szCs w:val="32"/>
        </w:rPr>
        <w:t>省档案主管部门应当会同有关部门建立档案服务企业信用记录制度，并纳入省社会信用信息平台，实行守信激励和失信联合惩戒。</w:t>
      </w:r>
    </w:p>
    <w:p w14:paraId="208F8A92">
      <w:pPr>
        <w:ind w:firstLine="632" w:firstLineChars="200"/>
        <w:rPr>
          <w:rFonts w:ascii="Times New Roman" w:hAnsi="Times New Roman" w:cs="仿宋_GB2312"/>
          <w:sz w:val="32"/>
          <w:szCs w:val="32"/>
        </w:rPr>
      </w:pPr>
      <w:r>
        <w:rPr>
          <w:rFonts w:hint="eastAsia" w:ascii="Times New Roman" w:hAnsi="Times New Roman" w:cs="仿宋_GB2312"/>
          <w:sz w:val="32"/>
          <w:szCs w:val="32"/>
        </w:rPr>
        <w:t>档案服务行业协会等社会组织应当加强行业自律管理和信用体系建设，推动行业公平竞争和有序发展。</w:t>
      </w:r>
    </w:p>
    <w:p w14:paraId="2351C6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县级以上档案主管部门应当与相关主管部门建立档案执法协作机制，通过信息共享、联合执法、案件移送等方式，加强档案监督检查工作。</w:t>
      </w:r>
    </w:p>
    <w:p w14:paraId="67CF57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任何单位和个人对档案违法行为，有权向档案主管部门和有关机关举报、投诉。</w:t>
      </w:r>
    </w:p>
    <w:p w14:paraId="1929FDC6">
      <w:pPr>
        <w:ind w:firstLine="632" w:firstLineChars="200"/>
        <w:rPr>
          <w:rFonts w:ascii="Times New Roman" w:hAnsi="Times New Roman" w:cs="仿宋_GB2312"/>
          <w:sz w:val="32"/>
          <w:szCs w:val="32"/>
        </w:rPr>
      </w:pPr>
      <w:r>
        <w:rPr>
          <w:rFonts w:hint="eastAsia" w:ascii="Times New Roman" w:hAnsi="Times New Roman" w:cs="仿宋_GB2312"/>
          <w:sz w:val="32"/>
          <w:szCs w:val="32"/>
        </w:rPr>
        <w:t>接到举报、投诉的档案主管部门或者有关机关应当及时依法处理，并将处理结果告知举报人或者投诉人。</w:t>
      </w:r>
    </w:p>
    <w:p w14:paraId="00B1E598">
      <w:pPr>
        <w:rPr>
          <w:rFonts w:ascii="Times New Roman" w:hAnsi="Times New Roman" w:eastAsia="宋体" w:cs="宋体"/>
          <w:szCs w:val="32"/>
        </w:rPr>
      </w:pPr>
    </w:p>
    <w:p w14:paraId="4420D09E">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0B55A8A7">
      <w:pPr>
        <w:rPr>
          <w:rFonts w:ascii="Times New Roman" w:hAnsi="Times New Roman" w:eastAsia="宋体" w:cs="宋体"/>
          <w:szCs w:val="32"/>
        </w:rPr>
      </w:pPr>
    </w:p>
    <w:p w14:paraId="47B4C3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违反本条例，法律、法规有规定的，从其规定。</w:t>
      </w:r>
    </w:p>
    <w:p w14:paraId="180895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违反本条例规定，有关单位和个人有下列情形之一的，由县级以上档案主管部门责令限期改正；情节严重的，由有关机关对直接负责的主管人员和其他直接责任人员依法给予处分：</w:t>
      </w:r>
    </w:p>
    <w:p w14:paraId="414C36C6">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（一）未建立、落实档案工作责任制或者档案管理制度的；</w:t>
      </w:r>
    </w:p>
    <w:p w14:paraId="428ABF10">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（二）擅自改变档案馆馆舍功能和用途的；</w:t>
      </w:r>
    </w:p>
    <w:p w14:paraId="61E11F02">
      <w:pPr>
        <w:ind w:firstLine="632" w:firstLineChars="200"/>
        <w:rPr>
          <w:rFonts w:ascii="Times New Roman" w:hAnsi="Times New Roman" w:cs="仿宋_GB2312"/>
          <w:sz w:val="32"/>
          <w:szCs w:val="32"/>
        </w:rPr>
      </w:pPr>
      <w:r>
        <w:rPr>
          <w:rFonts w:hint="eastAsia" w:ascii="Times New Roman" w:hAnsi="Times New Roman" w:cs="仿宋_GB2312"/>
          <w:sz w:val="32"/>
          <w:szCs w:val="32"/>
        </w:rPr>
        <w:t>（三）委托方明知受委托的档案服务企业在提供服务过程中存在安全隐患而不采取处理措施的；</w:t>
      </w:r>
    </w:p>
    <w:p w14:paraId="11DB31F2">
      <w:pPr>
        <w:ind w:firstLine="632" w:firstLineChars="200"/>
        <w:rPr>
          <w:rFonts w:ascii="Times New Roman" w:hAnsi="Times New Roman" w:cs="仿宋_GB2312"/>
          <w:sz w:val="32"/>
          <w:szCs w:val="32"/>
        </w:rPr>
      </w:pPr>
      <w:r>
        <w:rPr>
          <w:rFonts w:hint="eastAsia" w:ascii="Times New Roman" w:hAnsi="Times New Roman" w:cs="仿宋_GB2312"/>
          <w:sz w:val="32"/>
          <w:szCs w:val="32"/>
        </w:rPr>
        <w:t>（四）重大建设项目的档案未按照国家有关规定进行档案验收的。</w:t>
      </w:r>
    </w:p>
    <w:p w14:paraId="66D8A0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国家机关及其工作人员在档案工作中滥用职权、玩忽职守、徇私舞弊的，对直接负责的主管人员和其他直接责任人员，依法给予处分；构成犯罪的，依法追究刑事责任。</w:t>
      </w:r>
    </w:p>
    <w:p w14:paraId="7046FE6E">
      <w:pPr>
        <w:rPr>
          <w:rFonts w:ascii="Times New Roman" w:hAnsi="Times New Roman" w:eastAsia="宋体" w:cs="宋体"/>
          <w:szCs w:val="32"/>
        </w:rPr>
      </w:pPr>
    </w:p>
    <w:p w14:paraId="493016F9">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1B1F0CFD">
      <w:pPr>
        <w:rPr>
          <w:rFonts w:ascii="Times New Roman" w:hAnsi="Times New Roman" w:eastAsia="宋体" w:cs="宋体"/>
          <w:szCs w:val="32"/>
        </w:rPr>
      </w:pPr>
    </w:p>
    <w:p w14:paraId="45FF28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7F078E4"/>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6800</Words>
  <Characters>6824</Characters>
  <Lines>87</Lines>
  <Paragraphs>24</Paragraphs>
  <TotalTime>4</TotalTime>
  <ScaleCrop>false</ScaleCrop>
  <LinksUpToDate>false</LinksUpToDate>
  <CharactersWithSpaces>6906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2024-11-24T09:03:29Z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EDC36028930745E297D0FB33C40F1A5E_13</vt:lpwstr>
  </property>
  <property fmtid="{D5CDD505-2E9C-101B-9397-08002B2CF9AE}" pid="3" name="KSOProductBuildVer">
    <vt:lpwstr>2052-12.1.0.18912</vt:lpwstr>
  </property>
</Properties>
</file>