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池州市河道采砂管理条例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（2017年12月14日池州市第三届人民代表大会常务委员会第三十九次会议通过　2018年3月30日安徽省第十三届人民代表大会常务委员会第二次会议批准　根据2024年6月27日池州市第五届人民代表大会常务委员会第十九次会议通过《池州市人民代表大会常务委员会关于修改〈池州市河道采砂管理条例〉的决定》修改　根据2024年7月26日安徽省第十四届人民代表大会常务委员会第十次会议通过的关于批准《池州市人民代表大会常务委员会关于修改〈池州市河道采砂管理条例〉的决定》的决议修正）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采砂规划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采砂许可</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河道采砂管理，保护河道生态环境，维护河势稳定，保障防洪、通航、涉河工程安全，根据《中华人民共和国水法》《中华人民共和国长江保护法》、国务院《中华人民共和国河道管理条例》和有关法律、行政法规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本条例适用于本市行政区域内的河道采砂及其管理活动。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本条例所称河道，包括自然河道、湖泊、水库、人工水道、行洪区、蓄洪区、滞洪区等。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本条例所称河道采砂，是指在河道管理范围内开采砂石、取土等活动。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长江干流河道池州段采砂及其管理活动，按照《长江河道采砂管理条例》的规定执行。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河道砂石资源属于国家所有。禁止任何组织或者个人用任何方式侵占或者破坏河道砂石资源。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河道采砂应当坚持生态优先、科学规划、总量控制、有序开采、严格监管、确保安全的原则。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河道采砂管理，实行人民政府行政首长负责制。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市和县、区人民政府应当加强对本行政区域内河道采砂管理工作的领导，建立和完善河道采砂管理长效机制，落实专项管理经费，协调、解决河道采砂管理中的重大问题。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乡镇人民政府、街道办事处应当做好辖区内河道采砂的日常管理和纠纷调处等工作。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市和县、区人民政府有关部门在河道采砂监督管理工作中依法履行下列职责：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（一）水行政主管部门负责河道采砂的统一管理和监督工作，按照管理权限组织编制河道采砂规划、河道采砂计划和实施方案，实施采砂许可，组织可采区开采，查处违法采砂行为；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（二）交通运输部门负责通航河道采砂、运砂船舶和运砂车辆的管理，查处采砂、运砂船舶证照不齐全以及运砂车辆超限、超载等违法行为；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（三）工业和信息化、市场监督管理部门负责对采砂船舶建造和改造的管理，查处无照经营砂石、采砂船舶违法建造和改造等行为；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（四）安全生产监督部门负责组织河道采砂生产安全事故调查处理等工作。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（五）公安机关负责查处河道采砂过程中的涉嫌犯罪活动和违反治安管理的违法行为。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自然资源、农业农村、林业、生态环境保护、文化和旅游等部门按照各自职责，做好河道采砂监督管理工作。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市和县、区人民政府可以根据需要，组织水利、生态环境保护、交通运输、公安等部门开展河道采砂管理联合执法。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水行政主管部门和乡镇人民政府、街道办事处应当建立河道采砂违法行为举报制度，公布举报电话。</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采砂规划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河道采砂实行统一规划制度。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水行政主管部门负责组织编制青通河、九华河、秋浦河、黄湓河干流河道采砂规划，经征求相关县、区人民政府和市交通运输、自然资源、农业农村、林业、生态环境保护、文化和旅游等部门意见后，依法办理报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县、区人民政府水行政主管部门负责组织编制本辖区内其他河道采砂规划，经征求县、区有关部门和有关乡镇人民政府、街道办事处的意见，并经县、区人民政府同意后，报市人民政府水行政主管部门批准。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河道采砂规划涉及铁路、公路、航道、电力、通信、油气管道等设施保护范围的，还应当征求有关单位的意见。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经批准的河道采砂规划应当严格执行，需要修改的，依照原批准程序报批。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河道采砂规划应当充分考虑河道生态环境保护和防洪、通航、涉河工程安全要求，符合流域和区域综合规划，并与河道生态环境、防洪、河道整治、航道整治等规划相衔接。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河道采砂规划应当包括下列内容：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（一）砂石的砂质、分布、储量、可利用总量以及补给量；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（二）可采区、禁采区；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（三）可采期、禁采期；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（四）可采区内年度河道砂石开采控制总量、开采范围和开采高程；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（五）可采区内采砂船舶、设备、工具控制数量及采砂设备功率、开采方式；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（六）临时堆砂场、卸砂点布置及其处置方式；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（七）弃料处理和现场清理、平整要求；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（八）采砂影响分析评价；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（九）采砂管理措施；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（十）其他应当包括的内容。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下列区域为禁采区：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（一）河道防洪工程、河道和航道整治工程、水库枢纽、水文观测设施、水环境监测设施、航道设施、涵闸以及取水、排水、水电站等工程及其附属设施安全保护范围；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（二）河道顶冲段、险工、险段、护堤地；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（三）桥梁、码头、渡口、通信、电力、过河管道、隧道等工程及其附属设施安全保护范围；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（四）饮用水水源保护区、风景名胜区、自然保护区、省级以上重要湿地、水产种质资源保护区；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下列时段为禁采期：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（一）汛期；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（二）河道达到或者超过警戒水位、汛限水位时；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（三）法律、法规规定的其他时段。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市和县、区人民政府水行政主管部门应当将河道采砂规划确定的禁采区和禁采期予以公告。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采区内因防洪、河势改变、水工程建设等情形不宜采砂的，市和县、区人民政府水行政主管部门可以根据管理权限临时划定禁采区或者规定禁采期，并予以公告。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禁止在禁采区或者禁采期从事采砂活动。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县、区人民政府水行政主管部门应当根据河道采砂规划，编制年度河道采砂计划，经县、区人民政府同意后，报市人民政府水行政主管部门备案。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河道采砂计划应当包括采砂具体地点，可采长度、宽度，可采砂量，作业方式，作业工具及其数量、规模控制等。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县、区人民政府水行政主管部门应当根据河道采砂规划和年度河道采砂计划以及当年水情、工情、汛情、航道变迁、砂石资源分布和补给的实际情况，组织编制河道采砂实施方案。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采砂实施方案，应当征求县、区交通运输、自然资源、农业农村、林业、生态环境保护、文化和旅游等部门和有关乡镇人民政府、街道办事处的意见。青通河、九华河、秋浦河、黄湓河干流河道采砂实施方案经县、区人民政府同意后，报市人民政府水行政主管部门批准；其他河道采砂实施方案，报县、区人民政府批准，并报市人民政府水行政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河道采砂实施方案应当包括下列内容：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（一）采区基本情况；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（二）许可方式、期限；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（三）采区现场监管方案；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（四）采区砂石开采总量、开采范围和开采高程；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（五）采砂作业方式以及采砂船舶、设备、工具数量，采砂设备功率；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（六）临时堆砂场、卸砂点控制数量和布局，存放时限和清理要求；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（七）弃料处理和现场清理、平整措施；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（八）河道清理、修复方案；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（九）采砂影响分析、评价及处理措施；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（十）社会稳定风险评估报告；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（十一）其他需要明确的事项。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采砂许可</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河道采砂实行许可制度。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在青通河、九华河、秋浦河、黄湓河干流河道采砂的，由市人民政府水行政主管部门实施许可；在其他河道采砂的，由县、区人民政府水行政主管部门实施许可。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实施河道采砂许可应当通过招标、拍卖等公平竞争的方式作出决定并颁发许可证。具体工作由市和县、区人民政府水行政主管部门按照管理权限办理。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需要改变河道采砂许可证规定的事项和内容的，应当重新办理河道采砂许可证。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河道采砂许可证的有效期限不得超过一年。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市或者县、区人民政府水行政主管部门应当将颁发河道采砂许可证的情况即时公告。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未取得河道采砂许可证的，不得从事河道采砂活动。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因河道整治、航道整治或者防洪吹填加固堤防等需要采砂的，经水行政主管部门批准可以免办河道采砂许可证。所采砂石用于销售的，应当办理河道采砂许可证。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村民因生活自用采挖少量砂石的，可以免办河道采砂许可证。村民采挖少量砂石的，应当凭当地村民委员会证明材料，由乡镇人民政府或者街道办事处审核。采挖的砂石不得销售。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禁止伪造、变造、涂改河道采砂许可证。禁止以买卖、出租、出借或者以其他方式转让河道采砂许可证。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河道采砂应当遵守下列规定：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（一）按照河道采砂许可证确定的地点、开采总量、范围、开采高程、采砂能力、作业方式和期限等进行开采；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（二）服从有关部门的现场管理，设置采区边界标识，按日统计采砂数量，提供有关资料，接受监督检查；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（三）随采随运，不得在河道内擅自设置砂场、堆积砂石或者废弃物；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（四）在航道和通航水域内采砂，不得违反有关通航安全规定，不得向航道和通航水域抛弃废弃物，不得妨碍航道畅通和通航安全；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（五）不得危及水工程、水文、航道、桥梁、隧道、管线、环境保护等设施以及岸坡安全；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任何单位和个人在河道采砂过程中发现文物或者文化遗址、遗迹的，应当立即停止作业、保护现场，并报告当地文物管理部门；文物已取出的，应当及时依法上缴当地文物管理部门，不得哄抢、私分、藏匿。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因水利工程和航道设施出现重大险情、水生态环境遭到严重破坏以及有重大水上活动等情况不宜采砂的，有关部门、单位应当及时通报市或者县、区人民政府水行政主管部门。市或者县、区人民政府水行政主管部门应当采取责令暂停采砂作业、采砂船舶驶离作业区域等临时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前款规定的情形消除后，市或者县、区人民政府水行政主管部门应当及时解除临时处置措施。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河道采砂许可证有效期届满或者累计采砂量达到河道采砂许可证规定总量的，河道采砂许可证自行失效，发证机关应当予以注销。河道砂石开采人应当停止采砂作业，并按照规定对作业现场进行清理、修复。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装运、收购、销售河道砂石，应当持有合法来源单证。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河道砂石合法来源单证由市人民政府水行政主管部门统一式样，包括河道砂石来源地和数量、运输工具名称、装运时间、卸砂点以及有效期限等内容。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市或者县、区人民政府水行政主管部门应当委派监督管理人员在采砂现场核签河道砂石合法来源单证，并不得收取费用。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采砂船舶、设备、工具不得在禁采区内滞留。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采砂船舶确需在禁采区滞留的，应当拆除采砂设备，并将采砂设备、工具集中放置在县、区人民政府指定的地点。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可采期和禁采期采砂船舶、设备、工具的管理，依照省有关规定执行。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市和县、区人民政府有关部门履行河道采砂监督管理职责时，在各自职责范围内可以采取下列措施：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（一）要求相关单位或者个人提供有关文件、证照、资料；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（二）要求相关单位或者个人就执行本条例的有关情况作出说明；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（三）进入采区进行调查；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（四）责令停止违法行为；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从事河道采砂的单位或者个人应当接受、配合市和县、区人民政府有关部门的现场监督管理。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采砂活动现场可以设置监管设备、设施。任何单位和个人不得干扰监管设备的运行，不得破坏或者擅自拆除监管设备、设施。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水行政主管部门和乡镇人民政府、街道办事处应当建立和完善行政执法全过程记录制度和行政执法公示制度，依法及时向社会公开有关行政执法信息。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市和县、区人民政府可以根据需要，组织有关部门和乡镇人民政府、街道办事处成立现场监督管理队伍，对采砂现场的生产、运输和社会治安等进行监督管理。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三款、第二十一条第一款规定，在禁采区或者禁采期从事采砂活动，或者未取得河道采砂许可证在河道管理范围内采砂的，由水行政主管部门责令停止违法行为，没收违法所得以及用于违法活动的船舶、设备、工具，并处货值金额二倍以上五倍以下罚款；货值金额不足十万元的，并处二十万元以上五十万元以下罚款；已经取得河道采砂许可证的，吊销河道采砂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违反本条例第二十二条规定，伪造、变造、涂改或者转让河道采砂许可证的，由水行政主管部门予以吊销或者收缴，没收违法所得，并处五万元以上十万元以下罚款。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违反本条例第二十三条规定，有下列行为之一的，由水行政主管部门责令停止违法行为，并按照下列规定处罚：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项规定，未按照河道采砂许可证规定的要求采砂的，没收违法开采的砂石和违法所得，并处违法开采的砂石货值金额一倍以上二倍以下罚款；情节严重的，没收违法开采的砂石和违法所得以及采砂船舶、设备、工具，吊销河道采砂许可证，并处违法开采的砂石货值金额二倍以上五倍以下罚款，货值金额不足十万元的，并处二十万元以上五十万元以下罚款。超范围、超高程开采等影响防洪安全、通航安全和涉河工程安全的，责令对作业现场进行清理、修复或者采取其他补救措施；逾期未清理、修复，经催告仍不清理、修复的，可以代为清理、修复，所需费用由责任者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三项规定，未随采随运，擅自在河道内设置砂场、堆积砂石或者废弃物的，责令恢复原状，清除在河道内堆积的砂石、废弃物或者采取其他补救措施；逾期未清除、清理、平整，经催告仍不清除、清理、平整影响河道安全的，可以代为清除、清理、平整，所需费用由责任者承担，并处五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第一款规定，没有合法来源单证装运、收购、销售河道砂石的，由市或者县、区人民政府有关部门责令停止违法行为，没收违法装运、收购、销售的砂石和违法所得，并处二万元以上五万元以下罚款；情节严重的，并处二十万元以上五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违反本条例第二十八条第一款规定，采砂船舶、设备、工具在禁采区滞留的，由水行政主管部门责令改正，处三万元以上五万元以下罚款。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从事违法采砂、运砂活动的单位或者个人拒不接受处理或者逃离现场的，有关部门有权将采砂船舶、设备、工具或者违法运砂工具拖至指定地点停放，并依法处理，因此发生的费用由责任者承担。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各级人民政府和有关部门及其工作人员有下列行为之一的，对负有责任的主管人员和其他直接责任人员依法给予处分：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（一）不执行已批准的河道采砂规划，擅自修改河道采砂规划或者违反河道采砂规划批准采砂的；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（二）不按照规定实施河道采砂许可或者核签河道砂石合法来源单证等其他有关证件的；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（三）不依法履行管理和监督职责，造成河道采砂秩序混乱或者发生重大安全责任事故的；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（四）违反国家规定参与河道采砂经营活动或者纵容、包庇河道采砂违法行为的；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（五）其他滥用职权、玩忽职守、徇私舞弊的行为。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本条例自2018年5月1日起施行。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