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无锡市消防条例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（2012年2月28日无锡市第十四届人民代表大会常务委员会第三十四次会议通过　2012年3月27日江苏省第十一届人民代表大会常务委员会第二十七次会议批准　2024年6月28日无锡市第十七届人民代表大会常务委员会第二十次会议修订　2024年7月31日江苏省第十四届人民代表大会常务委员会第十次会议批准）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提高防灾减灾救灾能力，保护人身、财产安全，维护公共安全，根据《中华人民共和国消防法》《江苏省消防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本市行政区域内的火灾预防、扑救和相关应急救援工作，适用本条例。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消防工作坚持政府统一领导、部门依法监管、单位全面负责、公民积极参与的原则，实行消防安全责任制，建立健全分级分类管控机制和社会化的消防工作网络。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消防救援机构负责本行政区域内的消防安全综合监督管理工作。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市、县级市、区人民政府有关部门按照管行业必须管安全、管业务必须管安全、管生产经营必须管安全的要求，在各自职责范围内依法做好消防工作。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各级人民政府和有关部门的主要负责人对本地区、本部门的消防工作负全面领导责任；分管消防工作的负责人对消防工作负综合监管领导责任；其他负责人对分管工作范围的消防工作负直接领导责任。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机关、团体、企业、事业等单位的主要负责人是本单位的消防安全责任人，对本单位的消防工作全面负责，其他负责人在各自职责范围内履行消防安全职责。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机关、团体、企业、事业等单位不得以签订协议等形式转移消防安全责任。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维护消防安全是全社会的共同责任。任何单位和个人都有遵守消防法律法规、保护消防设施、学习消防知识、预防火灾和报告火警的义务。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各级人民政府及有关部门应当将数字消防纳入数字城市总体布局，推动大数据、云计算、物联网等现代化信息技术和先进科学技术手段在火灾预防、区域火灾风险评估、灭火和应急救援等方面的应用。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各级人民政府及有关部门应当组织开展常态化消防应急演练和安全宣传教育，提升公民防火、灭火和逃生技能，增强公民的消防法治观念和消防安全意识。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广播、电视、报刊等媒体应当开设消防安全宣传教育栏目，适时发布消防公益信息。鼓励网络服务提供者、电信运营商等单位开展消防安全宣传教育。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（一）根据国民经济和社会发展规划制定消防工作事业发展规划及年度实施计划，加强消防安全基础设施和监管能力建设；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消防安全工作机制，落实消防工作责任制，健全完善消防安全监管体系、风险防控体系、应急救援体系，组织消防救援机构、公安派出所、镇（街道）消防工作机构等按照分级分类监管要求开展消防安全监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（三）加强消防队伍建设，建立消防救援队伍职业保障机制；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（四）建立健全消防工作考核评价体系，组织开展考核评价工作，加强考核结果运用；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（五）研究、部署本地区消防工作重大事项，定期分析评估本地区消防安全形势，组织开展消防安全检查和专项治理；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（六）督促整改重大火灾隐患和区域性火灾隐患，协调组织火灾扑救和应急救援工作；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市、县级市、区人民政府应当成立消防安全委员会，负责指导本地区消防工作，研究和协调解决消防工作重大问题，督促落实消防工作职责。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镇人民政府、街道办事处应当履行下列消防工作职责：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（一）负责本辖区消防管理工作，加强消防安全组织建设，落实消防安全责任制，按照分级分类监管要求，监督、检查消防安全状况，明确负责消防工作的具体机构和人员，保障消防工作经费；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（二）按照规定建立政府专职消防救援队、志愿消防队；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（三）落实消防安全网格化管理，明确消防安全网格化管理职责任务和措施要求；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（四）开展消防安全检查和专项治理，消除火灾隐患；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（五）组织、开展消防安全知识宣传教育和火灾扑救演练；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（六）指导、支持和帮助村民委员会、居民委员会制定防火安全公约，开展群众性的消防工作；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（七）指导、督促居民住宅区和其他场所加强日常消防安全管理；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（八）办理上级人民政府交办的消防工作事项；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市、县级市、区消防救援机构应当履行下列工作职责：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（一）落实本级消防安全工作部署，提出消防安全管理工作措施建议，定期开展消防安全形势分析评估，组织开展消防安全联合检查、专项整治和专项督查；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（二）组织开展消防工作预警提示、督办、约谈、督查、考核等工作；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（三）组织开展火灾预防、消防设施和器材日常检查、消防监督执法、火灾事故调查处理等相关工作，对单位实行清单式分类管理，监督落实消防安全责任；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（四）依法实施公众聚集场所投入使用、营业前的消防安全检查；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（五）承担城乡综合性消防救援工作，统一组织和指挥火灾扑救，依法承担灾害事故和其他应急救援工作；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（六）负责消防宣传教育，发布消防安全提示，组织指导社会消防力量建设、消防安全专门培训和消防演练；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（七）负责所属国家综合性消防救援队伍建设、管理和指挥调度；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（八）按照规定负责政府专职消防救援队伍人员管理、力量调度、现场指挥和执勤训练，对单位专职消防队和志愿消防队进行业务指导；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（九）推广消防科学技术研究成果；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（十）办理本级人民政府交办的消防工作事项；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（十一）法律、法规、规章规定的其他工作职责。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消防救援机构建立消防安全专家库，其成员按照规定参与消防安全相关工作。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市、县级市、区住房城乡建设部门应当履行下列消防工作职责：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（一）对特殊建设工程进行消防设计审查和消防验收，对其他建设工程进行验收备案和抽查；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处理建设工程有关单位使用不合格或者国家明令淘汰的消防产品，防火性能不符合消防安全要求的建筑构件、建筑材料、室内装修装饰材料，以及违反建设工程消防设计审查、消防验收、备案管理和违法从事消防审验技术服务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（三）与有关单位共享建设工程消防设计审查、消防验收、备案和抽查情况，以及建筑平面图、消防设施平面布置图、消防设施系统图等资料；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（四）参与建设工程火灾事故调查处理；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（五）指导、督促物业服务人按照有关规定和合同约定做好建（构）筑物共用消防设施的维护管理工作，督促物业服务人依法依约开展消防安全管理服务工作；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（六）办理本级人民政府交办的消防工作事项；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市、县级市、区公安机关应当履行下列消防工作职责：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（一）查处职责范围内涉及消防安全的违法犯罪行为；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（二）组织指导公安派出所按照分级分类监管要求开展日常消防监督检查和消防宣传教育活动；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（三）协助维护火灾现场秩序，保护现场，参与火灾事故调查处理；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市、县级市、区人民政府有关部门应当履行下列消防工作职责：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（一）根据行业、系统工作特点，将消防安全内容纳入相关行业法规政策、规划计划和应急预案，提高消防安全管理水平；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（二）依法指导、督促本行业、本系统相关单位落实消防安全主体责任；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（三）开展本行业、本系统相关单位消防安全检查；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（四）督促、指导行业单位加强对行业从业人员的消防宣传教育；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新兴行业、领域的消防安全检查职责不明确的，由市、县级市、区人民政府按照业务相近的原则确定消防安全检查部门。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消防救援机构、住房城乡建设、公安机关、应急管理、市场监督管理以及其他有关部门和镇人民政府、街道办事处，应当依托全市统一的指挥调度平台，建立健全消防安全信息共享、执法协作、应急联合处置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消防救援机构可以统筹调用镇人民政府、街道办事处的综合行政执法力量配合开展消防监督执法工作，建立联合执法、异地交叉执法检查机制。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（一）建立健全消防安全制度，组织制定防火安全公约，督促村（居）民遵守；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（二）确定消防安全管理人，协助实施消防安全网格化管理、开展防火安全检查，督促整改火灾隐患；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（三）开展消防安全和家庭防火知识宣传教育；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（四）协助扑救初起火灾、维护火场秩序、保护火灾现场，配合火灾事故调查；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（五）根据需要建立志愿消防队或者微型消防站，组织开展群众性自防自救工作；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（六）对老年人、无人照料的儿童、残疾人和精神障碍患者等特殊人群实施消防安全登记，开展针对性的消防安全教育，加强消防安全帮扶；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依法履行国家和省规定的消防安全职责，建立消防安全风险自查、隐患自除、责任自负机制和风险分级管控、隐患排查治理双重预防制度，落实全员消防安全责任制，实行消防安全标准化管理，明确负责消防安全工作的机构和人员，制定并实施本单位从业人员消防安全教育和培训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有固定生产经营场所的餐饮、购物、住宿、娱乐、休闲健身、医疗、教学、生产加工等个体工商户，应当履行单位消防安全主体职责。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消防设施器材维护保养和检测、防火巡查检查以及消防安全教育、培训、演练等相关记录应当按照规定存档备查。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消防安全重点单位除履行法律、法规和本条例第十七条规定的职责外，还应当履行下列职责：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（一）确定消防安全管理人，并将消防安全责任人和消防安全管理人名单报消防救援机构；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（二）每年对本单位进行消防安全检查评估，并将评估情况报消防救援机构；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（三）按照规定加强微型消防站、志愿消防队的建设和管理，已组建单位专职消防队的除外；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（四）加强应急处置能力建设，根据需要建立由本单位供电供水、电梯运维、消防安全管理等人员组成的专业技术处置力量，为灭火和应急救援提供技术支撑。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火灾高危单位除履行本条例第十七条、第十八条规定的职责外，还应当履行下列职责：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（一）按照标准配备应急逃生设施设备和疏散引导器材，落实人防、物防、技防措施；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（二）建立消防安全评估制度，委托具有资质的机构每年开展消防安全评估，评估结果向社会公开；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（三）每季度组织一次全员灭火疏散演练；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（四）按照国家有关规定投保火灾公众责任险；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个人应当依法履行法律、法规、规章规定的消防安全义务。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鼓励住宅户内配备火灾报警、灭火器、避难逃生等必要的消防产品。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市、县级市、区人民政府有关部门规划审批建筑高度八十米以上住宅建筑、一百米以上公共建筑建设项目时，应当征求同级消防救援机构意见，确保与消防救援能力相匹配。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高层建筑所有人或者使用人对建筑物依法进行局部改造或者内部装修前，应当事先告知物业服务人；物业服务人应当将改造或者装修中的注意事项告知所有人或者使用人，并督促其落实施工期间的消防安全措施。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禁止在建筑物地下一层以下开设歌舞娱乐放映游艺、剧本杀、密室逃脱等场所。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建设工程交付使用前，建设单位应当按照规定在消防车通道、消防车登高操作场地设置标识；未设置标识的，不得投入使用。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已经交付使用但未在消防车通道、消防车登高操作场地设置标识的，物业服务人应当按照工程建设消防技术标准进行设置。住房城乡建设部门会同消防救援机构予以督促、指导。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消防车通道、消防车登高操作场地的日常管理，由建筑物的建设单位、使用单位或者管理人负责。不能确定建设单位、使用单位或者管理人的，由镇人民政府、街道办事处负责。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建设单位、使用单位或者管理人发现妨碍消防车通行或者操作的行为，应当及时制止；制止无效的，及时报告镇人民政府、街道办事处或者消防救援机构和其他有关部门。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鼓励设置消防车通道智能视频报警系统。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任何单位和个人不得损坏、挪用或者擅自拆除、停用消防设施，不得埋压、圈占、遮挡消火栓。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原因可能影响公共消防设施使用或者妨碍消防车通行的，建设单位应当在施工前三个工作日书面报告当地消防救援机构，并落实相应的应急保障措施；需要拆除公共消防设施的，应当制定补建方案或者替代方案并报当地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地下交通枢纽、隧道、地下车站等应当设置具有不间断电源的消防指挥通信基站，确保应急通讯信号全覆盖。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地下交通、隧道等经营管理单位应当定期检查通风排烟等消防设施，在应急通道设置明显标志，并确保完好有效。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除按照国家规定应当安装火灾自动报警系统的外，下列场所应当实现具有联网功能的独立式火灾探测报警功能：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（一）福利院、养老服务机构、婴幼儿活动场所、月子中心以及未成年人校外培训、托管机构等经营服务场所；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（二）沿街门店、群租房、集体宿舍等场所；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（三）无人值守的通信、电力机房等重点场所；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（四）纺织、服装、印染、塑料制品、保温材料、电动自行车生产、家具生产加工以及海绵或者泡沫生产使用等企业场所；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（五）密室逃脱、剧本杀等新业态场所。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按照国家规定应当安装火灾自动报警系统的建筑或者场所外，在同一厂区内存在两家以上租赁关系的生产经营单位和消防安全重点单位中的人员密集场所应当配备一键警报广播装置，确保发生火灾后能够及时通知周边人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鼓励其他场所配备前款规定的设施。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新建住宅区配建停车位电动汽车充电设施或者预留安装条件，应当符合工程建设消防技术标准；已经投入使用的住宅区加装电动汽车充电设施，应当符合国家和省的消防安全要求。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车站、医院、商场、学校、体育场馆、公园等公共场所应当按照工程建设消防技术标准设置集中或者相对集中的电动自行车停放、充电场所，设置符合用电安全要求的充电设施。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禁止在公共门厅、楼道、楼梯间等疏散通道、安全出口、消防车通道及其两侧影响通行的区域停放电动自行车。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禁止在住宅区的室内区域为电动自行车或者其蓄电池充电，但按照工程建设消防技术标准设置的电动自行车充电场所除外。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电器产品的安装、使用及其线路的设计、敷设、维护保养、检测，应当符合消防技术标准和有关管理规定。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钢铁冶金、粉尘涉爆、纺织服装等重点企业和场所推广安装电气火灾智能监测系统。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住宅区物业服务人对占用、堵塞、封闭疏散通道、安全出口、消防车通道和消防车登高操作场地等违反法律、法规的行为，有权劝阻、制止。劝阻、制止无效的，应当及时向镇人民政府、街道办事处或者消防救援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委托物业服务人的住宅区，村民委员会、居民委员会应当实行消防安全区域联防、多户联防制度，组织业主、物业使用人签订防火协议，明确消防安全管理责任，对疏散通道、安全出口、建筑消防设施和消防车通道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建筑由两个以上单位管理或者使用的，应当协商确定或者委托统一管理人，明确消防安全管理职责，对建筑的消防安全实行统一管理。未委托统一管理人的，由镇人民政府、街道办事处组织所有人、使用人落实消防安全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大型商业综合体的消防安全管理人应当具备与其职责相适应的消防安全知识和管理能力。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依法应当建立单位专职消防队的大型商业综合体外，其他大型商业综合体应当组建志愿消防队，并以三分钟到场扑救初起火灾为目标，依托志愿消防队建立微型消防站。微型消防站每班（组）灭火处置人员不得少于六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车间、仓库、商场、市场和公共娱乐场所内不得安排住宿。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沿街门店、出租房、施工工地、集体宿舍等不得设置影响妨害灭火救援、人员逃生的防盗网（窗）、广告牌等设施。确需设置防盗网（窗）的，应当从内部可以开启，满足灭火救援和人员逃生需求。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规模较小的餐饮、购物、住宿、娱乐、休闲健身、医疗、教学、生产加工等场所应当明确消防安全员，按照规定配备灭火器、自救呼吸器、逃生绳或逃生缓降器、应急手电等灭火自救逃生器材。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民宿、农家乐等场所应当在客房内设置逃生路线示意图，配备逃生器材及其使用说明，并设置明显标识或者放置在醒目位置。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密室逃脱、剧本杀等场所应当按照公共娱乐场所的消防安全管理要求，开展火灾风险自查整改，提高疏散逃生和火灾扑救能力，履行安全提示和告知义务，保障安全运营。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人员密集场所禁止在营业时间进行电焊、气焊、气割、砂轮切割和油漆喷刷等具有火灾危险的施工、维修作业。地下公众聚集场所禁止使用明火。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前款规定的场所确需动火作业的，应当按照单位的动火作业安全制度事先办理手续，将动火作业的区域与使用、营业区域进行防火分隔，严格在防火分隔区域内进行动火作业，并加强消防安全现场监管。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租赁厂房、仓库的出租人、承租人应当以书面形式明确各方的消防安全责任；未以书面形式明确的，出租人对共用的疏散通道、安全出口、建筑消防设施和消防车通道负责统一管理，承租人对承租厂房、仓库的消防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厂区醒目位置应当设置生产原料、成品及其火灾危险性，疏散示意图，火灾扑救方式等消防风险标识。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宾馆、影剧院、歌（舞）厅等场所的音频、视频设备开机时应当播放针对性的消防安全提示。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公共交通运营单位应当通过车载音频、视频等设备，向乘客宣传消防器材的使用方法和逃生自救等消防安全知识。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提供数字消防技术服务或者利用数字消防技术开展消防安全管理的单位，应当按照法律、法规和合同约定，向消防救援机构提供消防安全管理信息。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保险人可以按照合同约定对保险标的的消防安全状况进行检查，及时向投保人、被保险人提出消除不安全因素和隐患的书面建议。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市、县级市、区人民政府应当按照国家和省有关规定建立消防救援队。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各级人民政府应当按照国家和省、市有关规定在镇、街道、园区建立政府专职消防救援队，并符合城市消防站建设标准。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政府专职消防救援队应当实行执勤战备制度，落实人员在位率和装备完好率，保持二十四小时驻勤备战。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政府专职消防员按照国家和省有关规定协助开展防火巡查、日常消防管理等工作。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大型发电厂、民用机场、主要港口、生产储存易燃易爆危险品的大型企业、储备可燃重要物资的大型仓库基地、被列为全国重点文物保护单位的古建筑群等单位，应当按照国家和省有关规定建立单位专职消防队。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应当建立专职消防队的单位相对集中的，经消防救援机构评估同意，可以联合建立单位专职消防队。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志愿消防队应当落实二十四小时值守联动制度，加强日常培训演练，开展防火巡查、灭火救援、消防宣传等群众性自防自救工作，在接到火灾报告、救援求助或者消防救援机构的指令后，积极开展灭火救援工作。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设有消防控制室的单位应当实行二十四小时值班制度，每班值班力量不少于两人；能够通过消防设施联网实时监测、预警，实现远程操作消防控制室所有设备控制功能的，可以实行单人值班。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市、县级市、区人民政府应当建立健全消防救援队伍与其他应急救援队伍合作机制，构建多元化消防救援力量体系。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市、县级市、区人民政府应当加强高层建筑、地下建筑、石油化工、航空、水域、轨道交通、大跨度厂房等消防救援专业力量建设，形成陆地、空中、水上应急救援联动机制。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市、县级市、区人民政府应当制定并落实对国家综合性消防救援队伍人员、政府专职消防员在教育、医疗、住房、就业安置、抚恤以及子女教育、配偶就业安置等方面的优待保障政策。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国家综合性消防救援队伍人员、政府和单位专职消防队队员的职业健康保障，应当符合国家和省有关标准。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政府专职消防员的工资待遇应当与其专业技术能力和职业风险等相适应，并建立动态调整机制，人均工资标准不低于上年度当地城镇非私营单位在岗职工平均工资。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组织有关部门针对本行政区域内的火灾特点制定灭火和应急救援预案，建立健全应急反应和处置机制，明确应急处置的组织指挥体系和部门职责、处置程序、人员疏散、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托儿所、幼儿园、学校、养老服务机构、福利院、医院等单位的灭火和应急救援预案，应当包含在火灾时保护婴幼儿、学生、老人、残疾人、病人的疏散与处置措施。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伍应当建立与多种形式消防队伍、社会救援力量联勤联训、实战实训的机制，常态化开展实地熟悉和实战演练，有关单位和个人应当配合、协助开展熟悉、演练活动，并提供资料。熟悉、演练活动应当尽量避免或者减少对单位、场所正常工作、生活和生产经营活动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各级人民政府应当按照消防专项规划落实消防站、消防通信、消防救援指挥中心、消防训练基地、灭火救援物资储备基地、消防车通道、消防供水等公共消防设施的建设与管理。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各级人民政府应当加强消防救援力量建设。公共消防设施、消防装备和人员配备不足或者不适应实际需要的，消防救援机构应当报告当地人民政府。当地人民政府应当组织有关部门及时予以补足和更新。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新建、改建、扩建市政道路时，市、县级市、区人民政府应当按照消防专项规划和有关规定统一组织建设市政消火栓。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应当按照消防技术标准和管理规定，落实市政消火栓建设要求，设置醒目标志，实施物联动态管理，确保消防用水。市政消火栓验收合格后由供水单位负责维护管理。市政消火栓建设和维护管理所需经费由市、县级市、区人民政府分级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供水单位应当建立包含管径、压力等基本信息在内的市政消火栓技术档案，每年更新市政消火栓基础信息，并将有关情况共享给当地消防救援机构。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市、县级市、区人民政府应当完善社会保障资源应急筹措和联勤联动保障机制，按照规划标准建设战勤保障队（站），确保战勤保障车辆装备和应急装备物资储备。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火灾扑救工作由消防救援机构统一组织和指挥。火灾现场总指挥有权决定国家和省规定的有关事项。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公安、交通运输、生态环境、通信、医疗救护等部门和单位应当协助火灾扑救和应急救援工作。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供电、供气单位应当建立完善灭火救援现场室内外快速断电、断气保障机制，协助消防救援机构做好灾害事故处置工作。火灾现场需要临时加压供水的，供水单位应当予以配合。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引发火灾的人、起火场所的负责人负有立即报告火警的责任。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起火单位应当组织扑救初起火灾。起火场所的负责人和熟悉起火场所情况的人员，应当向火灾现场指挥人员如实报告火灾现场有无遇险人员、有无易燃易爆危险物品等重要信息。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造成人员死亡或者产生社会影响的一般及以上火灾事故，市、县级市、区人民政府依法组织调查处理的，可以授权消防救援机构组织实施。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前款规定的火灾事故属于生产安全事故的，调查处理按照有关法律、行政法规的规定执行。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火灾事故责任主体应当按照火灾事故调查报告的整改措施意见在规定期限内进行整改。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消防救援机构和其他有关部门应当对整改措施落实情况进行监督检查。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项、第十九条第二项规定，消防安全重点单位未每年对本单位进行消防安全检查评估或者火灾高危单位未委托具有资质的机构每年开展消防安全评估的，由消防救援机构责令改正；逾期不改正的，可以处两千元以上一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单位违反本条例第二十九条第三款规定，在公共门厅、楼道、楼梯间等疏散通道、安全出口、消防车通道及其两侧影响通行的区域停放电动自行车的，由消防救援机构责令改正，处五千元以上五万元以下罚款。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个人违反前款规定的，处警告或者五百元以下罚款。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二款规定，民宿、农家乐等场所未在客房内设置逃生路线示意图，配备逃生器材及其使用说明，并设置明显标识或者放置在醒目位置的，由消防救援机构责令限期改正；逾期不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市、县级市、区人民政府和有关部门、机构的工作人员在消防工作中滥用职权、玩忽职守、徇私舞弊的，依法给予处分；构成犯罪的，依法追究刑事责任。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