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30A816AC">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遂宁市人民代表大会及其常务委员会</w:t>
      </w:r>
      <w:r>
        <w:rPr>
          <w:rFonts w:hint="eastAsia" w:ascii="方正小标宋简体" w:hAnsi="方正小标宋简体" w:eastAsia="方正小标宋简体" w:cs="方正小标宋简体"/>
          <w:color w:val="333333"/>
          <w:sz w:val="44"/>
          <w:szCs w:val="44"/>
          <w:shd w:val="clear" w:color="auto" w:fill="FFFFFF"/>
        </w:rPr>
        <w:br w:type="textWrapping"/>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立法条例</w:t>
      </w:r>
    </w:p>
    <w:p w14:paraId="24AC4E9B">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（2016年9月14日经遂宁市第七届人民代表大会第一次会议通过　2016年11月30日四川省第十二届人民代表大会常务委员会第二十九次会议批准　根据2024年5月30日遂宁市第八届人民代表大会常务委员会第二十七次会议通过　2024年7月29日四川省第十四届人民代表大会常务委员会第十四次会议批准的《遂宁市人民代表大会常务委员会关于修改〈遂宁市人民代表大会及其常务委员会立法条例〉的决定》修正）</w:t>
      </w:r>
    </w:p>
    <w:p w14:paraId="6EE2283B">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4B78583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立法规划与立法计划</w:t>
      </w:r>
    </w:p>
    <w:p w14:paraId="5DF3076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法规草案起草</w:t>
      </w:r>
    </w:p>
    <w:p w14:paraId="44030E9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市人民代表大会立法程序</w:t>
      </w:r>
    </w:p>
    <w:p w14:paraId="7A3AAF4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市人民代表大会常务委员会立法程序</w:t>
      </w:r>
    </w:p>
    <w:p w14:paraId="0F25943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市人民政府规章的备案审查</w:t>
      </w:r>
    </w:p>
    <w:p w14:paraId="2235F89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其他规定</w:t>
      </w:r>
    </w:p>
    <w:p w14:paraId="6787D38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附　　则</w:t>
      </w:r>
    </w:p>
    <w:p w14:paraId="2E948D6C">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728B580C">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遂宁市人民代表大会及其常务委员会的立法活动，提高地方立法的质量，发挥地方立法的引领和推动作用，全面推进依法治市，根据《中华人民共和国宪法》、《中华人民共和国地方各级人民代表大会和地方各级人民政府组织法》和《中华人民共和国立法法》等有关规定，结合遂宁市实际，制定本条例。</w:t>
      </w:r>
    </w:p>
    <w:p w14:paraId="341D05A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市人民代表大会及其常务委员会制定、修改和废止城乡建设与管理、生态文明建设、历史文化保护、基层治理等方面事项的地方性法规，对市人民政府规章的备案审查，适用本条例。</w:t>
      </w:r>
    </w:p>
    <w:p w14:paraId="274FA97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地方立法应当坚持中国共产党的领导，坚持以马克思列宁主义、毛泽东思想、邓小平理论、“三个代表”重要思想、科学发展观、习近平新时代中国特色社会主义思想为指导，为全面建设社会主义现代化遂宁提供法治保障。</w:t>
      </w:r>
    </w:p>
    <w:p w14:paraId="4C5BE9B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地方立法应当坚持科学立法、民主立法、依法立法。</w:t>
      </w:r>
    </w:p>
    <w:p w14:paraId="6508B7A4">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地方立法应当符合宪法的规定、原则和精神，依照法定的权限和程序，不同宪法、法律、行政法规和本省地方性法规相抵触，从国家整体利益出发，维护社会主义法制的统一、尊严、权威。</w:t>
      </w:r>
    </w:p>
    <w:p w14:paraId="48C2B289">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地方立法应当坚持和发展全过程人民民主，尊重和保障人权，保障和促进社会公平正义。</w:t>
      </w:r>
    </w:p>
    <w:p w14:paraId="56996560">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地方立法应当适应经济社会发展和全面深化改革的要求，坚持问题导向，体现地方特色，依法科学合理地规定公民、法人和其他组织的权利与义务、国家机关的权力与责任。</w:t>
      </w:r>
    </w:p>
    <w:p w14:paraId="7B415388">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地方性法规规范应当明确、具体，具有针对性和可执行性。</w:t>
      </w:r>
    </w:p>
    <w:p w14:paraId="3795A9C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地方立法应当倡导和弘扬社会主义核心价值观，坚持依法治国和以德治国相结合，铸牢中华民族共同体意识，推动社会主义精神文明建设。</w:t>
      </w:r>
    </w:p>
    <w:p w14:paraId="1EE15B4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地方立法应当适应改革需要，坚持在法治下推进改革和在改革中完善法治相统一，引导、推动、规范、保障相关改革，发挥法治在推进治理体系和治理能力现代化中的重要作用。</w:t>
      </w:r>
    </w:p>
    <w:p w14:paraId="7A9482B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地方立法应当坚持和完善党委领导、人大主导、政府依托、各方参与的立法工作格局。</w:t>
      </w:r>
    </w:p>
    <w:p w14:paraId="54FDA04A">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市人民代表大会及其常务委员会应当发挥在地方立法工作中的主导作用，加强对立法工作的组织协调，通过制定、修改和废止地方性法规等多种形式，增强地方立法的系统性、整体性、协同性、时效性。</w:t>
      </w:r>
    </w:p>
    <w:p w14:paraId="013E0A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市人民代表大会及其常务委员会根据区域协调发展的需要，可以与有关设区的市人民代表大会及其常务委员会建立区域协同立法工作机制，开展协同立法。</w:t>
      </w:r>
    </w:p>
    <w:p w14:paraId="377EADF0">
      <w:pPr>
        <w:rPr>
          <w:rFonts w:ascii="Times New Roman" w:hAnsi="Times New Roman" w:eastAsia="宋体" w:cs="宋体"/>
          <w:szCs w:val="32"/>
        </w:rPr>
      </w:pPr>
    </w:p>
    <w:p w14:paraId="502FE8C1">
      <w:pPr>
        <w:jc w:val="center"/>
        <w:rPr>
          <w:rFonts w:ascii="Times New Roman" w:hAnsi="Times New Roman" w:eastAsia="黑体" w:cs="黑体"/>
          <w:szCs w:val="32"/>
        </w:rPr>
      </w:pPr>
      <w:r>
        <w:rPr>
          <w:rFonts w:hint="eastAsia" w:ascii="Times New Roman" w:hAnsi="Times New Roman" w:eastAsia="黑体" w:cs="黑体"/>
          <w:szCs w:val="32"/>
        </w:rPr>
        <w:t>第二章　立法规划与立法计划</w:t>
      </w:r>
    </w:p>
    <w:p w14:paraId="36782753">
      <w:pPr>
        <w:rPr>
          <w:rFonts w:ascii="Times New Roman" w:hAnsi="Times New Roman" w:eastAsia="宋体" w:cs="宋体"/>
          <w:szCs w:val="32"/>
        </w:rPr>
      </w:pPr>
    </w:p>
    <w:p w14:paraId="624D2D3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市人民代表大会常务委员会通过立法规划、年度立法计划等形式，加强对全市立法工作的统筹安排。在每届第一年度制定本届任期内的立法规划，根据立法规划，结合实际，制定年度立法计划。</w:t>
      </w:r>
    </w:p>
    <w:p w14:paraId="53CAFFF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制定立法规划和年度立法计划，应当向社会公开征集立法选题和立法建议。</w:t>
      </w:r>
    </w:p>
    <w:p w14:paraId="2544C7EB">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国家机关、社会团体、企业事业组织以及公民可以向市人民代表大会常务委员会提出立法建议。</w:t>
      </w:r>
    </w:p>
    <w:p w14:paraId="1966204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市人民代表大会常务委员会法制工作机构负责编制立法规划草案和年度立法计划草案。</w:t>
      </w:r>
    </w:p>
    <w:p w14:paraId="4FD38236">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立法规划草案和年度立法计划草案，应当践行全过程人民民主，认真研究代表议案和建议，广泛征集各方意见，根据经济社会发展和民主法治建设的需要，综合考虑法律法规的实施情况和社会重大关切等因素，提高地方立法的及时性、针对性。</w:t>
      </w:r>
    </w:p>
    <w:p w14:paraId="701F229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申请列入立法规划的立法项目，提出项目的单位应当提交立项申请报告，说明立法的必要性、可行性和拟规范的主要内容；申请列入年度立法计划的立法项目，提出项目的单位应当提交立项申请报告和地方性法规建议稿，并明确拟提请市人民代表大会常务委员会审议的时间。</w:t>
      </w:r>
    </w:p>
    <w:p w14:paraId="14ED8BF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市人民代表大会常务委员会法制工作机构研究编制立法规划草案和年度立法计划草案，应当听取有关的专门委员会、常务委员会工作机构、市人民政府法制机构、有关部门、县（市、区）人民代表大会常务委员会、基层立法联系点、市人民代表大会代表和专家等方面的意见。发挥代表之家、代表联络站等作用，听取社会公众意见。</w:t>
      </w:r>
    </w:p>
    <w:p w14:paraId="5DC4B167">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法制工作机构应当召开论证会，对申请列入立法规划和年度立法计划的立法项目的必要性、可行性、立法时机等进行论证评估，根据论证情况和各方面的意见，形成立法规划草案和年度立法计划草案。</w:t>
      </w:r>
    </w:p>
    <w:p w14:paraId="789065F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立法规划草案和年度立法计划草案经常务委员会主任会议通过后，印发常务委员会会议。</w:t>
      </w:r>
    </w:p>
    <w:p w14:paraId="4D80F6E3">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立法规划和年度立法计划应当向社会公布。</w:t>
      </w:r>
    </w:p>
    <w:p w14:paraId="7DFFE31A">
      <w:pPr>
        <w:ind w:firstLine="632" w:firstLineChars="200"/>
        <w:rPr>
          <w:rFonts w:ascii="Times New Roman" w:hAnsi="Times New Roman" w:cs="仿宋_GB2312"/>
          <w:sz w:val="32"/>
          <w:szCs w:val="32"/>
        </w:rPr>
      </w:pPr>
      <w:r>
        <w:rPr>
          <w:rFonts w:hint="eastAsia" w:ascii="Times New Roman" w:hAnsi="Times New Roman" w:cs="仿宋_GB2312"/>
          <w:sz w:val="32"/>
          <w:szCs w:val="32"/>
        </w:rPr>
        <w:t>年度立法计划应当包含立法项目、提案人、起草主体、法规案提交时间等内容。</w:t>
      </w:r>
    </w:p>
    <w:p w14:paraId="56BEA84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市人民代表大会常务委员会法制工作机构按照常务委员会的要求，督促年度立法计划的落实。若有特殊情况需要调整年度立法计划中的立法项目的，由有关的专门委员会或者常务委员会工作机构提出调整意见报常务委员会主任会议决定。</w:t>
      </w:r>
    </w:p>
    <w:p w14:paraId="18A847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市人民政府年度立法工作计划应当与市人民代表大会常务委员会立法规划和年度立法计划相衔接。</w:t>
      </w:r>
    </w:p>
    <w:p w14:paraId="2921F755">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市人民政府法制机构编制市人民政府年度立法工作计划应当征求有关的专门委员会、常务委员会工作机构的意见。</w:t>
      </w:r>
    </w:p>
    <w:p w14:paraId="21897813">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市人民政府下一年度立法工作计划应当在每年10月底前书面报送市人民代表大会常务委员会。</w:t>
      </w:r>
    </w:p>
    <w:p w14:paraId="43443973">
      <w:pPr>
        <w:rPr>
          <w:rFonts w:ascii="Times New Roman" w:hAnsi="Times New Roman" w:eastAsia="宋体" w:cs="宋体"/>
          <w:szCs w:val="32"/>
        </w:rPr>
      </w:pPr>
    </w:p>
    <w:p w14:paraId="1035A3B8">
      <w:pPr>
        <w:jc w:val="center"/>
        <w:rPr>
          <w:rFonts w:ascii="Times New Roman" w:hAnsi="Times New Roman" w:eastAsia="黑体" w:cs="黑体"/>
          <w:szCs w:val="32"/>
        </w:rPr>
      </w:pPr>
      <w:r>
        <w:rPr>
          <w:rFonts w:hint="eastAsia" w:ascii="Times New Roman" w:hAnsi="Times New Roman" w:eastAsia="黑体" w:cs="黑体"/>
          <w:szCs w:val="32"/>
        </w:rPr>
        <w:t>第三章　法规草案起草</w:t>
      </w:r>
    </w:p>
    <w:p w14:paraId="545BB74C">
      <w:pPr>
        <w:rPr>
          <w:rFonts w:ascii="Times New Roman" w:hAnsi="Times New Roman" w:eastAsia="宋体" w:cs="宋体"/>
          <w:szCs w:val="32"/>
        </w:rPr>
      </w:pPr>
    </w:p>
    <w:p w14:paraId="204C607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地方性法规案由提案人负责组织起草。</w:t>
      </w:r>
    </w:p>
    <w:p w14:paraId="58429C6B">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常务委员会主任会议提出的地方性法规案，由主任会议决定交由市人民代表大会有关的专门委员会或者常务委员会有关工作机构负责起草。</w:t>
      </w:r>
    </w:p>
    <w:p w14:paraId="1740EC55">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市人民政府提出的地方性法规案，由市级有关部门或者人民团体负责起草；涉及部门较多且协调复杂的综合性地方性法规案，市人民政府应当确定牵头部门负责起草。</w:t>
      </w:r>
    </w:p>
    <w:p w14:paraId="28089A09">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有关的专门委员会提出的地方性法规案，由有关的专门委员会负责起草或者组织有关单位起草。</w:t>
      </w:r>
    </w:p>
    <w:p w14:paraId="5CDC145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市人民政府提出的地方性法规案，起草责任单位、市人民政府法制机构应当邀请市人民代表大会有关的专门委员会、常务委员会法制工作机构提前参与起草工作，并向其征询意见。市人民政府法制机构应当加强协调指导，并对地方性法规草案必要性、可行性、合法性等进行重点审查。有关的专门委员会和常务委员会法制工作机构应当参与调研论证。</w:t>
      </w:r>
    </w:p>
    <w:p w14:paraId="3A4BF649">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市人民代表大会有关的专门委员会、常务委员会有关工作机构负责起草或者组织有关单位起草的地方性法规案，市人民政府法制机构以及有关部门、人民团体应当按要求参与配合。</w:t>
      </w:r>
    </w:p>
    <w:p w14:paraId="40448F07">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专业性较强的地方性法规草案，可以吸收相关领域专家参与起草工作，或者委托有关专家、教学科研单位、社会组织等起草。委托机构负责委托起草工作的组织、管理、监督和评估。</w:t>
      </w:r>
    </w:p>
    <w:p w14:paraId="249BD3E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起草地方性法规草案应当加强调查研究，广泛听取有关机关、组织、市人民代表大会代表等各方面意见，并按照有关规定，将地方性法规草案及相关说明向社会公布，征求意见。</w:t>
      </w:r>
    </w:p>
    <w:p w14:paraId="493C35AC">
      <w:pPr>
        <w:ind w:firstLine="632" w:firstLineChars="200"/>
        <w:rPr>
          <w:rFonts w:ascii="Times New Roman" w:hAnsi="Times New Roman" w:cs="仿宋_GB2312"/>
          <w:sz w:val="32"/>
          <w:szCs w:val="32"/>
        </w:rPr>
      </w:pPr>
      <w:r>
        <w:rPr>
          <w:rFonts w:hint="eastAsia" w:ascii="Times New Roman" w:hAnsi="Times New Roman" w:cs="仿宋_GB2312"/>
          <w:sz w:val="32"/>
          <w:szCs w:val="32"/>
        </w:rPr>
        <w:t>新设行政许可、行政处罚、行政强制措施的，存在重大意见分歧或者涉及利益关系重大调整的，以及其他涉及行政管理部门与管理相对人之间重大利害关系的，应当依法进行听证、论证。</w:t>
      </w:r>
    </w:p>
    <w:p w14:paraId="2C2679E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提出地方性法规案，应当同时提出地方性法规草案文本及其说明，一并报送论证情况、听证情况、立法风险评估情况、条文依据等材料。地方性法规草案的说明应当包括制定或者修改地方性法规的必要性、可行性和主要内容，以及起草过程中对重大分歧意见的协调处理情况；废止地方性法规的，其起草说明应当明确废止的必要性和理由依据，以及对重大分歧意见的协调处理情况。</w:t>
      </w:r>
    </w:p>
    <w:p w14:paraId="5B765D3D">
      <w:pPr>
        <w:rPr>
          <w:rFonts w:ascii="Times New Roman" w:hAnsi="Times New Roman" w:eastAsia="宋体" w:cs="宋体"/>
          <w:szCs w:val="32"/>
        </w:rPr>
      </w:pPr>
    </w:p>
    <w:p w14:paraId="63D24294">
      <w:pPr>
        <w:jc w:val="center"/>
        <w:rPr>
          <w:rFonts w:ascii="Times New Roman" w:hAnsi="Times New Roman" w:eastAsia="黑体" w:cs="黑体"/>
          <w:szCs w:val="32"/>
        </w:rPr>
      </w:pPr>
      <w:r>
        <w:rPr>
          <w:rFonts w:hint="eastAsia" w:ascii="Times New Roman" w:hAnsi="Times New Roman" w:eastAsia="黑体" w:cs="黑体"/>
          <w:szCs w:val="32"/>
        </w:rPr>
        <w:t>第四章　市人民代表大会立法程序</w:t>
      </w:r>
    </w:p>
    <w:p w14:paraId="6F806E42">
      <w:pPr>
        <w:rPr>
          <w:rFonts w:ascii="Times New Roman" w:hAnsi="Times New Roman" w:eastAsia="宋体" w:cs="宋体"/>
          <w:szCs w:val="32"/>
        </w:rPr>
      </w:pPr>
    </w:p>
    <w:p w14:paraId="1EFF8A9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市人民代表大会主席团可以向市人民代表大会提出地方性法规案，由市人民代表大会会议审议。</w:t>
      </w:r>
    </w:p>
    <w:p w14:paraId="744F7B7F">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市人民代表大会常务委员会、市人民政府、市人民代表大会各专门委员会，可以向市人民代表大会提出地方性法规案，由主席团决定列入会议议程。</w:t>
      </w:r>
    </w:p>
    <w:p w14:paraId="7DB2A4BF">
      <w:pPr>
        <w:ind w:firstLine="632" w:firstLineChars="200"/>
        <w:rPr>
          <w:rFonts w:ascii="Times New Roman" w:hAnsi="Times New Roman" w:cs="仿宋_GB2312"/>
          <w:sz w:val="32"/>
          <w:szCs w:val="32"/>
        </w:rPr>
      </w:pPr>
      <w:r>
        <w:rPr>
          <w:rFonts w:hint="eastAsia" w:ascii="Times New Roman" w:hAnsi="Times New Roman" w:cs="仿宋_GB2312"/>
          <w:sz w:val="32"/>
          <w:szCs w:val="32"/>
        </w:rPr>
        <w:t>一个代表团或者十名以上的市人民代表大会代表联名，可以向市人民代表大会提出地方性法规案，由主席团决定是否列入会议议程，或者先交有关的专门委员会审议、提出是否列入会议议程的意见，再决定是否列入会议议程。不列入会议议程的，应当向提案人说明。</w:t>
      </w:r>
    </w:p>
    <w:p w14:paraId="4873AAC7">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专门委员会审议地方性法规案时，可以邀请提案人列席会议，发表意见。</w:t>
      </w:r>
    </w:p>
    <w:p w14:paraId="477B5C3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向市人民代表大会提出的地方性法规案，在市人民代表大会闭会期间，可以先向常务委员会提出，经常务委员会会议依照本条例第五章规定的有关程序审议后，决定提请市人民代表大会审议，由常务委员会向大会全体会议作说明，或者由提案人向大会全体会议作说明。</w:t>
      </w:r>
    </w:p>
    <w:p w14:paraId="76FBD427">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依照前款规定审议地方性法规案，应当通过多种形式征求市人民代表大会代表的意见，并将有关情况予以反馈；专门委员会和常务委员会工作机构进行立法调研，可以邀请有关市人民代表大会代表参加。</w:t>
      </w:r>
    </w:p>
    <w:p w14:paraId="610A9DD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市人民代表大会常务委员会决定提请市人民代表大会审议的地方性法规案，常务委员会办公室应当在会议举行一个月前将地方性法规草案发给市人民代表大会代表，并可以适时组织代表研读讨论，征求代表意见。</w:t>
      </w:r>
    </w:p>
    <w:p w14:paraId="547E57B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列入市人民代表大会会议议程的地方性法规案，大会全体会议听取常务委员会或者提案人的说明后，由各代表团进行审议。</w:t>
      </w:r>
    </w:p>
    <w:p w14:paraId="2D3796C9">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各代表团审议地方性法规案时，提案人应当派人听取意见，回答询问；有关机关、组织应当根据代表团的要求，派人介绍情况。</w:t>
      </w:r>
    </w:p>
    <w:p w14:paraId="0BF9538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列入市人民代表大会会议议程的地方性法规案，由有关的专门委员会进行审议，向主席团提出审议意见，并印发会议。</w:t>
      </w:r>
    </w:p>
    <w:p w14:paraId="4EA6A3F0">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法制委员会根据各代表团和有关的专门委员会的审议意见，对地方性法规案进行统一审议，向主席团提出审议结果报告和地方性法规草案修改稿，对重要的不同意见应当在审议结果报告中予以说明，经主席团会议审议通过后，印发会议。</w:t>
      </w:r>
    </w:p>
    <w:p w14:paraId="04700DF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列入市人民代表大会会议议程的地方性法规案，必要时，主席团常务主席可以召开各代表团团长会议，就地方性法规案中的重大问题进行讨论，并将讨论的情况和意见向主席团报告。</w:t>
      </w:r>
    </w:p>
    <w:p w14:paraId="3A620788">
      <w:pPr>
        <w:ind w:firstLine="632" w:firstLineChars="200"/>
        <w:rPr>
          <w:rFonts w:ascii="Times New Roman" w:hAnsi="Times New Roman" w:cs="仿宋_GB2312"/>
          <w:sz w:val="32"/>
          <w:szCs w:val="32"/>
        </w:rPr>
      </w:pPr>
      <w:r>
        <w:rPr>
          <w:rFonts w:hint="eastAsia" w:ascii="Times New Roman" w:hAnsi="Times New Roman" w:cs="仿宋_GB2312"/>
          <w:sz w:val="32"/>
          <w:szCs w:val="32"/>
        </w:rPr>
        <w:t>主席团常务主席也可以就地方性法规案中的重大的专业性问题，召集有关代表进行讨论，并将讨论的情况和意见向主席团报告。</w:t>
      </w:r>
    </w:p>
    <w:p w14:paraId="7ABFEF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列入市人民代表大会会议议程的地方性法规案，在交付表决前提案人要求撤回的，应当书面说明理由，经主席团同意，并向大会报告，对该地方性法规案的审议即行终止。</w:t>
      </w:r>
    </w:p>
    <w:p w14:paraId="402E78A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14:paraId="6710FC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地方性法规草案修改稿经各代表团审议后，由法制委员会根据审议意见进行修改，提出地方性法规草案表决稿，由主席团提请大会全体会议表决，由全体代表的过半数通过。</w:t>
      </w:r>
    </w:p>
    <w:p w14:paraId="7D83A97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在市人民代表大会闭会期间，市人民代表大会常务委员会可以对市人民代表大会制定的地方性法规进行部分补充和修改，但是不得同该地方性法规的基本原则相抵触。</w:t>
      </w:r>
    </w:p>
    <w:p w14:paraId="26D26289">
      <w:pPr>
        <w:rPr>
          <w:rFonts w:ascii="Times New Roman" w:hAnsi="Times New Roman" w:eastAsia="宋体" w:cs="宋体"/>
          <w:szCs w:val="32"/>
        </w:rPr>
      </w:pPr>
    </w:p>
    <w:p w14:paraId="1E68F77C">
      <w:pPr>
        <w:jc w:val="center"/>
        <w:rPr>
          <w:rFonts w:ascii="Times New Roman" w:hAnsi="Times New Roman" w:eastAsia="黑体" w:cs="黑体"/>
          <w:szCs w:val="32"/>
        </w:rPr>
      </w:pPr>
      <w:r>
        <w:rPr>
          <w:rFonts w:hint="eastAsia" w:ascii="Times New Roman" w:hAnsi="Times New Roman" w:eastAsia="黑体" w:cs="黑体"/>
          <w:szCs w:val="32"/>
        </w:rPr>
        <w:t>第五章　市人民代表大会常务委员会立法程序</w:t>
      </w:r>
    </w:p>
    <w:p w14:paraId="5934F52E">
      <w:pPr>
        <w:rPr>
          <w:rFonts w:ascii="Times New Roman" w:hAnsi="Times New Roman" w:eastAsia="宋体" w:cs="宋体"/>
          <w:szCs w:val="32"/>
        </w:rPr>
      </w:pPr>
    </w:p>
    <w:p w14:paraId="4901634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常务委员会主任会议可以向常务委员会提出地方性法规案，由常务委员会会议审议。</w:t>
      </w:r>
    </w:p>
    <w:p w14:paraId="56C564FB">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市人民代表大会各专门委员会，可以向常务委员会提出地方性法规案，由主任会议决定列入常务委员会会议议程，或者先交有关的专门委员会审议、提出报告，再决定列入常务委员会会议议程。如果主任会议认为该地方性法规案有重大问题需要进一步研究，可以建议提案人修改完善后再向常务委员会提出。</w:t>
      </w:r>
    </w:p>
    <w:p w14:paraId="1AE2F5DA">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组成人员五人以上联名，可以向常务委员会提出地方性法规案，由主任会议决定是否列入常务委员会会议议程，或者先交有关的专门委员会审议、提出是否列入会议议程的意见，再决定是否列入常务委员会会议议程。不列入常务委员会会议议程的，应当向常务委员会会议报告或者向提案人说明。</w:t>
      </w:r>
    </w:p>
    <w:p w14:paraId="18683C3B">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专门委员会审议地方性法规案时，可以邀请提案人列席会议，发表意见。</w:t>
      </w:r>
    </w:p>
    <w:p w14:paraId="5C01234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地方性法规案在提请常务委员会主任会议决定列入常务委员会会议议程一个月前，起草单位应当向有关的专门委员会报送地方性法规草案文本、起草说明及有关资料。</w:t>
      </w:r>
    </w:p>
    <w:p w14:paraId="67EF350D">
      <w:pPr>
        <w:ind w:firstLine="632" w:firstLineChars="200"/>
        <w:rPr>
          <w:rFonts w:ascii="Times New Roman" w:hAnsi="Times New Roman" w:cs="仿宋_GB2312"/>
          <w:sz w:val="32"/>
          <w:szCs w:val="32"/>
        </w:rPr>
      </w:pPr>
      <w:r>
        <w:rPr>
          <w:rFonts w:hint="eastAsia" w:ascii="Times New Roman" w:hAnsi="Times New Roman" w:cs="仿宋_GB2312"/>
          <w:sz w:val="32"/>
          <w:szCs w:val="32"/>
        </w:rPr>
        <w:t>提案人不能按照年度立法计划确定的时间提出地方性法规案的，应当作出书面说明，由有关的专门委员会向主任会议报告。</w:t>
      </w:r>
    </w:p>
    <w:p w14:paraId="7582C86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提请常务委员会会议审议的地方性法规案，应当于常务委员会会议举行十五日前报送常务委员会，并附地方性法规草案文本、说明以及论证情况、听证情况及立法风险评估情况等有关资料。</w:t>
      </w:r>
    </w:p>
    <w:p w14:paraId="269B83A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列入常务委员会会议议程的地方性法规案，除特殊情况外，常务委员会办公室应当于会议举行的七日前将地方性法规草案发给常务委员会组成人员。</w:t>
      </w:r>
    </w:p>
    <w:p w14:paraId="26B28609">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常务委员会会议审议地方性法规案时，应当邀请有关的市人民代表大会代表列席会议。</w:t>
      </w:r>
    </w:p>
    <w:p w14:paraId="5558D81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列入常务委员会会议议程的地方性法规案，一般应当经三次常务委员会会议审议后再交付表决。</w:t>
      </w:r>
    </w:p>
    <w:p w14:paraId="6BF1A3D8">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一次审议地方性法规案，在全体会议上听取提案人的说明和有关的专门委员会的审议意见，由常务委员会分组会议对地方性法规草案进行审议。有关的专门委员会的审议意见应当包括制定该地方性法规的必要性，地方性法规草案的可行性、合法性以及对专业性问题的意见。</w:t>
      </w:r>
    </w:p>
    <w:p w14:paraId="2A911243">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常务委员会会议第二次审议地方性法规案，在全体会议上听取法制委员会关于地方性法规草案的修改情况的汇报，由分组会议进一步审议。</w:t>
      </w:r>
    </w:p>
    <w:p w14:paraId="388F27FC">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三次审议地方性法规案，在全体会议上听取法制委员会关于地方性法规草案审议结果的报告，由分组会议对地方性法规草案修改稿进行审议。地方性法规案经常务委员会会议三次审议后，仍有重大问题需要进一步研究的，由常务委员会主任会议决定可以暂不付表决。有关重大问题经修改或者协调后得到解决的，由主任会议决定提请今后的常务委员会会议继续审议后，再交付表决。</w:t>
      </w:r>
    </w:p>
    <w:p w14:paraId="5F0E099F">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常务委员会审议地方性法规案时，根据需要，可以召开分组会议或者全体会议，对地方性法规草案中的主要问题进行讨论。</w:t>
      </w:r>
    </w:p>
    <w:p w14:paraId="4E93251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列入常务委员会会议议程的地方性法规案，各方面意见比较一致的，可以经两次常务委员会会议审议后交付表决。</w:t>
      </w:r>
    </w:p>
    <w:p w14:paraId="401A272A">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拟经两次常务委员会会议审议即交付表决的，常务委员会会议第二次审议该地方性法规案时，在全体会议上听取法制委员会关于地方性法规草案审议结果的报告，由法制委员会在常务委员会会议期间，根据常务委员会组成人员对地方性法规草案修改稿的审议情况，提请常务委员会主任会议决定是否交付表决。</w:t>
      </w:r>
    </w:p>
    <w:p w14:paraId="2C26D94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列入常务委员会会议议程的地方性法规案，调整事项较为单一或者部分修改，各方面意见比较一致的，或者遇有紧急情形的，也可以经一次常务委员会会议审议即交付表决。地方性法规案经一次常务委员会会议审议即交付表决的，由法制委员会提请常务委员会主任会议决定。</w:t>
      </w:r>
    </w:p>
    <w:p w14:paraId="68E04CC5">
      <w:pPr>
        <w:ind w:firstLine="632" w:firstLineChars="200"/>
        <w:rPr>
          <w:rFonts w:ascii="Times New Roman" w:hAnsi="Times New Roman" w:cs="仿宋_GB2312"/>
          <w:sz w:val="32"/>
          <w:szCs w:val="32"/>
        </w:rPr>
      </w:pPr>
      <w:r>
        <w:rPr>
          <w:rFonts w:hint="eastAsia" w:ascii="Times New Roman" w:hAnsi="Times New Roman" w:cs="仿宋_GB2312"/>
          <w:sz w:val="32"/>
          <w:szCs w:val="32"/>
        </w:rPr>
        <w:t>经一次常务委员会会议审议即交付表决的地方性法规案，法制委员会根据常务委员会组成人员、有关的专门委员会的审议意见和各方面提出的意见，向常务委员会会议提出审议结果报告和地方性法规草案表决稿。</w:t>
      </w:r>
    </w:p>
    <w:p w14:paraId="1FEA2312">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地方性法规的废止案，适用前两款规定。</w:t>
      </w:r>
    </w:p>
    <w:p w14:paraId="6DECD9B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常务委员会分组会议或者全体会议审议地方性法规案时，提案人应当派人听取意见，回答询问。</w:t>
      </w:r>
    </w:p>
    <w:p w14:paraId="04EF527F">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常务委员会分组会议审议地方性法规案时，根据小组的要求，有关机关、组织应当派人介绍情况。</w:t>
      </w:r>
    </w:p>
    <w:p w14:paraId="590D4DE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列入常务委员会会议议程继续审议的地方性法规案，有关的专门委员会可以提出审议意见，印发常务委员会会议。</w:t>
      </w:r>
    </w:p>
    <w:p w14:paraId="7328C33E">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有关的专门委员会审议地方性法规案时，应当召开全体会议审议，根据需要，可以要求有关机关、组织派人说明情况；可以邀请其他相关的专门委员会成员和有关市人民代表大会代表列席会议，发表意见。</w:t>
      </w:r>
    </w:p>
    <w:p w14:paraId="616300C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列入常务委员会会议议程的地方性法规案，由法制委员会根据常务委员会组成人员、有关的专门委员会的审议意见和各方面提出的意见，对地方性法规案进行统一审议，提出修改情况的汇报或者审议结果报告和地方性法规草案修改稿，对重要的不同意见应当在修改情况的汇报或者审议结果报告中予以说明。对有关的专门委员会的审议意见没有采纳的，应当向有关的专门委员会反馈。</w:t>
      </w:r>
    </w:p>
    <w:p w14:paraId="6B1D2071">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法制委员会审议地方性法规案，应当邀请有关的专门委员会成员列席会议，发表意见。</w:t>
      </w:r>
    </w:p>
    <w:p w14:paraId="4CACD90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专门委员会之间对地方性法规草案的重要问题意见不一致时，应当向主任会议报告。</w:t>
      </w:r>
    </w:p>
    <w:p w14:paraId="4C0CF4D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列入常务委员会会议议程的地方性法规案，法制委员会、有关的专门委员会和常务委员会工作机构应当听取各方面的意见。听取意见可以采取座谈会、论证会、听证会等多种形式。</w:t>
      </w:r>
    </w:p>
    <w:p w14:paraId="5837FDAE">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地方性法规案有关问题专业性较强，需要进行可行性评价的，应当召开论证会，听取有关专家、部门、基层立法联系点和市人民代表大会代表等方面的意见。论证情况应当向常务委员会报告。</w:t>
      </w:r>
    </w:p>
    <w:p w14:paraId="2CA7B8E8">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案有关问题存在重大意见分歧或者涉及利益关系重大调整，需要进行听证的，应当召开听证会，听取有关基层和相关利益群体代表、部门、人民团体、专家、市人民代表大会代表和社会有关方面的意见。听证情况应当向常务委员会报告。</w:t>
      </w:r>
    </w:p>
    <w:p w14:paraId="421706D5">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常务委员会法制工作机构应当将地方性法规草案发送相关领域的市人民代表大会代表、各县（市、区）人民代表大会常务委员会以及有关部门、组织和专家征求意见。</w:t>
      </w:r>
    </w:p>
    <w:p w14:paraId="44E4C42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列入常务委员会会议议程的地方性法规案，应当在常务委员会会议后将地方性法规草案及其起草、修改说明等向社会公布，征求意见，但是经常务委员会主任会议决定不公布的除外。向社会公布征求意见的时间一般不少于三十日。征求意见的情况应当向社会通报。</w:t>
      </w:r>
    </w:p>
    <w:p w14:paraId="4391E93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列入常务委员会会议议程的地方性法规案，常务委员会法制工作机构收集整理分组审议的意见和各方面提出的意见以及其他有关资料，应当分送法制委员会和有关的专门委员会，并根据需要，印发常务委员会会议。</w:t>
      </w:r>
    </w:p>
    <w:p w14:paraId="5CD636E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拟提请常务委员会会议审议通过的地方性法规案，在法制委员会提出审议结果报告前，常务委员会法制工作机构可以对地方性法规草案中主要制度规范的可行性、地方性法规出台时机、地方性法规实施的社会效果和可能出现的问题等进行评估。评估情况由法制委员会在审议结果报告中予以说明。评估报告印发常务委员会会议。</w:t>
      </w:r>
    </w:p>
    <w:p w14:paraId="3165554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列入常务委员会会议议程的地方性法规案，在交付表决前，提案人要求撤回的，应当书面说明理由，经常务委员会主任会议同意，并向常务委员会报告，对该地方性法规案的审议即行终止。</w:t>
      </w:r>
    </w:p>
    <w:p w14:paraId="282B286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列入常务委员会会议审议的地方性法规案，因各方面对制定的必要性、可行性等重大问题存在较大意见分歧搁置审议满两年的，或者因暂不付表决经过两年没有再次列入常务委员会会议议程审议的，常务委员会主任会议可以决定终止审议，并向常务委员会报告；必要时，主任会议也可以决定延期审议。</w:t>
      </w:r>
    </w:p>
    <w:p w14:paraId="10E45A3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地方性法规草案修改稿经常务委员会会议审议，由法制委员会根据常务委员会组成人员的审议意见进行修改，提出地方性法规草案表决稿，由常务委员会主任会议提请常务委员会全体会议表决，由常务委员会全体组成人员的过半数通过。</w:t>
      </w:r>
    </w:p>
    <w:p w14:paraId="2C44528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地方性法规草案表决稿交付常务委员会会议表决前，专门委员会或者常务委员会组成人员五人以上联名对其中的个别意见分歧较大的重要条款书面提出异议的，经常务委员会主任会议决定，可以将该重要条款提请常务委员会会议单独表决，由常务委员会全体组成人员的过半数通过后，再对地方性法规草案表决稿进行表决。</w:t>
      </w:r>
    </w:p>
    <w:p w14:paraId="29306E5F">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单独表决的条款未获常务委员会全体组成人员过半数通过的，经主任会议决定，该地方性法规草案表决稿暂不付表决，交法制委员会和有关的专门委员会进一步审议。</w:t>
      </w:r>
    </w:p>
    <w:p w14:paraId="18B6208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对多部地方性法规中涉及同类事项的个别条款进行修改，一并提出地方性法规案的，经常务委员会主任会议决定，可以合并表决，也可以分别表决。</w:t>
      </w:r>
    </w:p>
    <w:p w14:paraId="5FD597C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地方性法规草案与其他地方性法规相关规定不一致的，提案人应当予以说明并提出处理意见，必要时应当同时提出修改或者废止其他地方性法规相关规定的议案。</w:t>
      </w:r>
    </w:p>
    <w:p w14:paraId="63F055F8">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法制委员会和有关的专门委员会审议地方性法规案时，认为需要修改或者废止其他地方性法规相关规定的，应当提出处理意见。</w:t>
      </w:r>
    </w:p>
    <w:p w14:paraId="3BEC32CA">
      <w:pPr>
        <w:rPr>
          <w:rFonts w:ascii="Times New Roman" w:hAnsi="Times New Roman" w:eastAsia="宋体" w:cs="宋体"/>
          <w:szCs w:val="32"/>
        </w:rPr>
      </w:pPr>
    </w:p>
    <w:p w14:paraId="31B0771D">
      <w:pPr>
        <w:jc w:val="center"/>
        <w:rPr>
          <w:rFonts w:ascii="Times New Roman" w:hAnsi="Times New Roman" w:eastAsia="黑体" w:cs="黑体"/>
          <w:szCs w:val="32"/>
        </w:rPr>
      </w:pPr>
      <w:r>
        <w:rPr>
          <w:rFonts w:hint="eastAsia" w:ascii="Times New Roman" w:hAnsi="Times New Roman" w:eastAsia="黑体" w:cs="黑体"/>
          <w:szCs w:val="32"/>
        </w:rPr>
        <w:t>第六章　市人民政府规章的备案审查</w:t>
      </w:r>
    </w:p>
    <w:p w14:paraId="071D5605">
      <w:pPr>
        <w:rPr>
          <w:rFonts w:ascii="Times New Roman" w:hAnsi="Times New Roman" w:eastAsia="宋体" w:cs="宋体"/>
          <w:szCs w:val="32"/>
        </w:rPr>
      </w:pPr>
    </w:p>
    <w:p w14:paraId="29D35C6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市人民政府制定的规章应当在公布后三十日内报市人民代表大会常务委员会备案。</w:t>
      </w:r>
    </w:p>
    <w:p w14:paraId="05B2553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报送备案的文件，应当包括备案报告、规章正式文本和说明等文件，并附有关法律、地方性法规、规章等制定依据。</w:t>
      </w:r>
    </w:p>
    <w:p w14:paraId="3FA3ACB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市监察委员会、市中级人民法院、市人民检察院或者县（市、区）人民代表大会常务委员会认为市人民政府制定的规章同宪法、法律、行政法规、本省地方性法规以及省人民政府规章、本市地方性法规的规定相抵触，或者存在其他合法性问题的，可以向常务委员会书面提出进行审查的要求，由常务委员会法制工作机构接收登记，交有关的专门委员会和常务委员会工作机构进行审查、提出意见，并同步开展审查。</w:t>
      </w:r>
    </w:p>
    <w:p w14:paraId="22B37ED7">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以外的其他国家机关和社会团体、企业事业组织以及公民认为市人民政府制定的规章同宪法、法律、行政法规、本省地方性法规以及省人民政府规章、本市地方性法规的规定相抵触，或者存在其他合法性问题的，可以向常务委员会书面提出进行审查的建议，由常务委员会法制工作机构接收登记、进行审查；必要时，送有关的专门委员会进行审查、提出意见。</w:t>
      </w:r>
    </w:p>
    <w:p w14:paraId="1935FC5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市人民代表大会专门委员会、常务委员会工作机构应当对报送备案的市人民政府制定的规章进行主动审查，并可以根据需要进行专项审查。</w:t>
      </w:r>
    </w:p>
    <w:p w14:paraId="6FA75CB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市人民代表大会专门委员会、常务委员会工作机构在审查中认为市人民政府制定的规章同宪法、法律、行政法规、本省地方性法规以及省人民政府规章、本市地方性法规相抵触的，或者存在其他合法性问题的，可以向制定机关提出书面审查意见；也可以由法制委员会与有关的专门委员会、常务委员会工作机构召开联合审查会议，要求制定机关到会说明情况，再向制定机关提出书面审查意见。制定机关应当在两个月内提出是否修改或废止的书面意见，并向市人民代表大会法制委员会、有关的专门委员会或者常务委员会工作机构反馈。</w:t>
      </w:r>
    </w:p>
    <w:p w14:paraId="26431E5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市人民代表大会法制委员会、有关的专门委员会、常务委员会工作机构根据本条例第五十六条规定，向制定机关提出审查意见，制定机关按照所提意见对其制定的规章进行修改或者废止的，审查终止。</w:t>
      </w:r>
    </w:p>
    <w:p w14:paraId="6070158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市人民代表大会法制委员会、有关的专门委员会、常务委员会工作机构经审查认为市人民政府制定的规章同宪法、法律、行政法规、本省地方性法规以及省人民政府规章、本市地方性法规相抵触的，或者存在其他合法性问题的需要修改或者废止，而制定机关不予修改或者废止的，应当向常务委员会主任会议提出予以撤销的议案、建议，由主任会议决定提请常务委员会会议审议决定。</w:t>
      </w:r>
    </w:p>
    <w:p w14:paraId="66B3F80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市人民代表大会有关的专门委员会、常务委员会工作机构应当加强与提出审查要求、审查建议的国家机关、社会团体、企业事业组织以及公民沟通，增强审查研究的针对性、时效性，按照规定要求，将审查情况向其反馈，并可以向社会公开。</w:t>
      </w:r>
    </w:p>
    <w:p w14:paraId="3B09BC3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备案审查机关应当建立健全备案审查衔接联动机制，对应当由其他机关处理的审查要求或者审查建议，及时移送有关机关处理。</w:t>
      </w:r>
    </w:p>
    <w:p w14:paraId="16400119">
      <w:pPr>
        <w:rPr>
          <w:rFonts w:ascii="Times New Roman" w:hAnsi="Times New Roman" w:eastAsia="宋体" w:cs="宋体"/>
          <w:szCs w:val="32"/>
        </w:rPr>
      </w:pPr>
    </w:p>
    <w:p w14:paraId="2E52D89A">
      <w:pPr>
        <w:jc w:val="center"/>
        <w:rPr>
          <w:rFonts w:ascii="Times New Roman" w:hAnsi="Times New Roman" w:eastAsia="黑体" w:cs="黑体"/>
          <w:szCs w:val="32"/>
        </w:rPr>
      </w:pPr>
      <w:r>
        <w:rPr>
          <w:rFonts w:hint="eastAsia" w:ascii="Times New Roman" w:hAnsi="Times New Roman" w:eastAsia="黑体" w:cs="黑体"/>
          <w:szCs w:val="32"/>
        </w:rPr>
        <w:t>第七章　其他规定</w:t>
      </w:r>
    </w:p>
    <w:p w14:paraId="2255A8C4">
      <w:pPr>
        <w:rPr>
          <w:rFonts w:ascii="Times New Roman" w:hAnsi="Times New Roman" w:eastAsia="宋体" w:cs="宋体"/>
          <w:szCs w:val="32"/>
        </w:rPr>
      </w:pPr>
    </w:p>
    <w:p w14:paraId="52B1C0B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市人民代表大会及其常务委员会通过的地方性法规，由常务委员会报请省人民代表大会常务委员会批准。</w:t>
      </w:r>
    </w:p>
    <w:p w14:paraId="2EE41EF5">
      <w:pPr>
        <w:ind w:firstLine="632" w:firstLineChars="200"/>
        <w:rPr>
          <w:rFonts w:ascii="Times New Roman" w:hAnsi="Times New Roman" w:cs="仿宋_GB2312"/>
          <w:sz w:val="32"/>
          <w:szCs w:val="32"/>
        </w:rPr>
      </w:pPr>
      <w:r>
        <w:rPr>
          <w:rFonts w:hint="eastAsia" w:ascii="Times New Roman" w:hAnsi="Times New Roman" w:cs="仿宋_GB2312"/>
          <w:sz w:val="32"/>
          <w:szCs w:val="32"/>
        </w:rPr>
        <w:t>报请批准地方性法规的议案、文本及其说明和有关资料的准备工作，由常务委员会法制工作机构负责办理。</w:t>
      </w:r>
    </w:p>
    <w:p w14:paraId="6DC3A28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市人民代表大会常务委员会对经省人民代表大会常务委员会批准的地方性法规发布公告予以公布。公告应当载明制定机关、批准机关、通过日期、批准日期、施行日期。</w:t>
      </w:r>
    </w:p>
    <w:p w14:paraId="03665581">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及其常务委员会制定的地方性法规公布后，其公告、地方性法规文本以及地方性法规草案的说明、审议结果报告等，应当及时在遂宁市人民代表大会常务委员会公报、遂宁人大网以及遂宁日报上刊载。</w:t>
      </w:r>
    </w:p>
    <w:p w14:paraId="5D961FF5">
      <w:pPr>
        <w:ind w:firstLine="632" w:firstLineChars="200"/>
        <w:rPr>
          <w:rFonts w:ascii="Times New Roman" w:hAnsi="Times New Roman" w:cs="仿宋_GB2312"/>
          <w:sz w:val="32"/>
          <w:szCs w:val="32"/>
        </w:rPr>
      </w:pPr>
      <w:r>
        <w:rPr>
          <w:rFonts w:hint="eastAsia" w:ascii="Times New Roman" w:hAnsi="Times New Roman" w:cs="仿宋_GB2312"/>
          <w:sz w:val="32"/>
          <w:szCs w:val="32"/>
        </w:rPr>
        <w:t>在遂宁市人民代表大会常务委员会公报上刊登的地方性法规文本为标准文本。</w:t>
      </w:r>
    </w:p>
    <w:p w14:paraId="542DCF6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地方性法规的起草、修改等工作，应当遵守立法技术规范。</w:t>
      </w:r>
    </w:p>
    <w:p w14:paraId="58E8623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市人民代表大会及其常务委员会制定的地方性法规明确要求有关机关对专门事项作出配套规定的，有关机关应当自地方性法规施行之日起一年内作出规定。地方性法规对配套规定制定期限另有规定的，从其规定。有关机关未能在期限内作出配套规定的，应当向市人民代表大会常务委员会说明情况。</w:t>
      </w:r>
    </w:p>
    <w:p w14:paraId="5BED3A5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第六十五条</w:t>
      </w:r>
      <w:r>
        <w:rPr>
          <w:rFonts w:hint="eastAsia" w:ascii="Times New Roman" w:hAnsi="Times New Roman" w:cs="仿宋_GB2312"/>
          <w:sz w:val="32"/>
          <w:szCs w:val="32"/>
        </w:rPr>
        <w:t>　地方性法规实施满一年的，市人民政府及其有关地方性法规实施部门应当向常务委员会报告地方性法规实施情况。</w:t>
      </w:r>
    </w:p>
    <w:p w14:paraId="330542C2">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性法规实施满三年的，有关的专门委员会、常务委员会工作机构可以组织市人民代表大会代表、专家、执法部门等有关方面，对地方性法规或者地方性法规中的重要制度进行立法后评估。评估情况应当向常务委员会报告。</w:t>
      </w:r>
    </w:p>
    <w:p w14:paraId="2ECA15D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第六十六条</w:t>
      </w:r>
      <w:r>
        <w:rPr>
          <w:rFonts w:hint="eastAsia" w:ascii="Times New Roman" w:hAnsi="Times New Roman" w:cs="仿宋_GB2312"/>
          <w:sz w:val="32"/>
          <w:szCs w:val="32"/>
        </w:rPr>
        <w:t>　市人民代表大会及其常务委员会作出有关地方性法规问题的决定，适用本条例的有关规定。</w:t>
      </w:r>
    </w:p>
    <w:p w14:paraId="24894A0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第六十七条</w:t>
      </w:r>
      <w:r>
        <w:rPr>
          <w:rFonts w:hint="eastAsia" w:ascii="Times New Roman" w:hAnsi="Times New Roman" w:cs="仿宋_GB2312"/>
          <w:sz w:val="32"/>
          <w:szCs w:val="32"/>
        </w:rPr>
        <w:t>　市人民代表大会常务委员会根据实际需要设立基层立法联系点，深入听取基层群众和有关方面对地方性法规草案和立法工作的意见。</w:t>
      </w:r>
    </w:p>
    <w:p w14:paraId="05E41CD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第六十八条</w:t>
      </w:r>
      <w:r>
        <w:rPr>
          <w:rFonts w:hint="eastAsia" w:ascii="Times New Roman" w:hAnsi="Times New Roman" w:cs="仿宋_GB2312"/>
          <w:sz w:val="32"/>
          <w:szCs w:val="32"/>
        </w:rPr>
        <w:t>　市人民代表大会常务委员会加强立法宣传工作，通过多种形式发布立法信息、介绍情况、回应关切。地方性法规公布后，应当及时召开新闻发布会。</w:t>
      </w:r>
    </w:p>
    <w:p w14:paraId="52D26B3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第六十九条</w:t>
      </w:r>
      <w:r>
        <w:rPr>
          <w:rFonts w:hint="eastAsia" w:ascii="Times New Roman" w:hAnsi="Times New Roman" w:cs="仿宋_GB2312"/>
          <w:sz w:val="32"/>
          <w:szCs w:val="32"/>
        </w:rPr>
        <w:t>　对本市地方性法规、规章和其他配套实施的规范性文件，制定机关应当根据维护法制统一的原则和改革发展的需要进行清理。</w:t>
      </w:r>
    </w:p>
    <w:p w14:paraId="6FA9F0B3">
      <w:pPr>
        <w:rPr>
          <w:rFonts w:ascii="Times New Roman" w:hAnsi="Times New Roman" w:eastAsia="宋体" w:cs="宋体"/>
          <w:szCs w:val="32"/>
        </w:rPr>
      </w:pPr>
    </w:p>
    <w:p w14:paraId="0537F7B9">
      <w:pPr>
        <w:jc w:val="center"/>
        <w:rPr>
          <w:rFonts w:ascii="Times New Roman" w:hAnsi="Times New Roman" w:eastAsia="黑体" w:cs="黑体"/>
          <w:szCs w:val="32"/>
        </w:rPr>
      </w:pPr>
      <w:r>
        <w:rPr>
          <w:rFonts w:hint="eastAsia" w:ascii="Times New Roman" w:hAnsi="Times New Roman" w:eastAsia="黑体" w:cs="黑体"/>
          <w:szCs w:val="32"/>
        </w:rPr>
        <w:t>第八章　附　　则</w:t>
      </w:r>
    </w:p>
    <w:p w14:paraId="664F9C8B">
      <w:pPr>
        <w:rPr>
          <w:rFonts w:ascii="Times New Roman" w:hAnsi="Times New Roman" w:eastAsia="宋体" w:cs="宋体"/>
          <w:szCs w:val="32"/>
        </w:rPr>
      </w:pPr>
    </w:p>
    <w:p w14:paraId="2ACB7A7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第七十条</w:t>
      </w:r>
      <w:r>
        <w:rPr>
          <w:rFonts w:hint="eastAsia" w:ascii="Times New Roman" w:hAnsi="Times New Roman" w:cs="仿宋_GB2312"/>
          <w:sz w:val="32"/>
          <w:szCs w:val="32"/>
        </w:rPr>
        <w:t>　本条例自公布之日起施行。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revisionView w:markup="0"/>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8B7808"/>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0E62748"/>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10168</Words>
  <Characters>10186</Characters>
  <Lines>87</Lines>
  <Paragraphs>24</Paragraphs>
  <TotalTime>7</TotalTime>
  <ScaleCrop>false</ScaleCrop>
  <LinksUpToDate>false</LinksUpToDate>
  <CharactersWithSpaces>10285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作者</cp:lastModifiedBy>
  <cp:lastPrinted>2024-07-19T01:09:00Z</cp:lastPrinted>
  <dcterms:modified xsi:type="dcterms:W3CDTF">2024-11-19T09:27:19Z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C5AA44587AFB451A84CB9A5EF160A4B3_13</vt:lpwstr>
  </property>
  <property fmtid="{D5CDD505-2E9C-101B-9397-08002B2CF9AE}" pid="3" name="KSOProductBuildVer">
    <vt:lpwstr>2052-12.1.0.18912</vt:lpwstr>
  </property>
</Properties>
</file>