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宁夏回族自治区建设工程造价管理条例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（2009年9月30日宁夏回族自治区第十届人民代表大会常务委员会第十二次会议通过　根据2020年6月9日宁夏回族自治区第十二届人民代表大会常务委员会第二十次会议《关于修改〈宁夏回族自治区建筑管理条例〉等6件地方性法规的决定》第一次修正　根据2024年8月1日宁夏回族自治区第十三届人民代表大会常务委员会第十一次会议《关于修改〈宁夏回族自治区道路运输管理条例〉等两件地方性法规的决定》第二次修正）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造价依据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造价控制</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执业管理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为了加强建设工程造价管理，合理确定和有效控制工程造价，维护工程建设各方的合法权益，根据《中华人民共和国建筑法》和有关法律、行政法规规定，制定本条例。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在自治区行政区域内从事建设工程造价及其监督管理活动，适用本条例。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建设工程造价，是指建设工程项目从立项到竣工验收交付使用期间，按照国家和自治区有关规定应当计入建设项目投资的全部费用，包括建筑安装工程费、设备及工器具购置费、工程建设其他费、预备费、有关税费和建设期间贷款利息等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县级以上人民政府住房和城乡建设行政主管部门（以下简称建设行政主管部门），负责建设工程造价监督管理工作。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自治区及设区的市人民政府建设行政主管部门所属的建设工程造价管理机构，负责建设工程造价的具体业务工作。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发展和改革、财政等行政管理部门，应当依据各自职责共同做好建设工程造价监督工作。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交通、水利等执行国务院行业建设工程造价依据的行业行政主管部门，负责本行业的建设工程造价监督管理工作。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造价依据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建设工程造价依据是指用来计算、合理确定和有效控制建设工程造价的标准，包括下列内容：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（一）估算指标、概算指标；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（二）概算定额、预算定额及费用定额；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（三）工期定额和劳动定额；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（四）人工、材料（设备）与施工机械台班价格；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（五）工程量清单计价规范；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（六）国家和自治区规定的其他造价依据。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制定建设工程造价依据，应当遵守下列规定：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（一）估算指标、概算指标、概算定额，由自治区建设行政主管部门会同发展和改革、财政等行政主管部门制定；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（二）建设工程预算定额及费用定额、工期定额、劳动定额，人工、材料（设备）与施工机械台班价格、工程造价指标指数，由自治区建设行政主管部门制定；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（三）交通、水利等行政主管部门，应当会同建设、发展和改革等行政管理部门编制地方性专业工程补充定额。</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建设行政主管部门应当加强对机关办公用房、事业单位用房、市政工程、大型公共建筑等国有资金投资以及国有投资为主的其他建设工程造价计价标准的编制工作，为合理确定和控制政府投资提供依据。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自治区建设行政主管部门应当建立工程造价基础数据库以及市场价格监测和预警机制，利用信息化手段对工程造价进行监测，形成工程造价监测指数指标并定期发布。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设区的市以上人民政府建设行政主管部门所属的工程造价管理机构，应当调查测算、汇总本地区各类工程材料、人工、设备、施工机械台班等价格信息，报自治区建设行政主管部门审核后定期发布。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造价依据实行复审制度。自治区建设行政主管部门应当组织相关部门对标龄满五年的造价依据进行复审；需要修订的，应当及时组织修订。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制定建设工程造价依据应当与经济社会发展和建设工程技术水平相适应，根据国家规定和市场变化情况适时进行调整，并向社会公布。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制定和修订建设工程造价依据，应当公开征求社会各方面的意见和建议。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依法进行招标的建设工程，应当采用建设工程造价依据。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依法可以不招标的建设工程项目，其计价方法由建设单位、施工单位依据国家和自治区有关造价依据协商确定。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编制建设工程造价，应当按照建设工程造价依据进行。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造价控制</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建设工程造价应当按照建设工程项目全过程合理确定，按建设程序有效控制。投资估算控制设计概算，设计概算控制施工图预算，施工图预算控制工程结算。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政府投资工程建设项目可以采用全过程造价咨询，鼓励其他投资的建设工程项目采用全过程造价咨询。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建设工程造价应当按照下列规定编制：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（一）投资估算应当根据建设规模、建设标准、工艺技术标准，按照估算指标等工程造价依据并参考建设期间价格、利率变化等因素编制；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（二）设计概算应当在投资估算的控制下，按照概算指标、概算定额、费用定额和市场价格信息等因素编制；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（三）施工图预算应当在批准的设计概算范围内，依据经审定或者批准的施工图、建设工程造价依据以及有关规定编制；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（四）建设工程结算，以施工合同约定的建设工程造价为基础，结合合同约定的调整内容编制。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采用工程量清单形式编制建设工程造价的，应当执行工程量清单计价规范。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建设工程造价成果文件应当委托具备工程造价专业咨询服务能力的企业编制。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建设工程造价中的下列费用不列入招标投标的竞争性费用：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（一）住房公积金；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（二）社会保险费；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（三）安全文明施工费；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（四）国家和自治区规定的其他费用。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全部使用国有资金投资或者国有资金投资占主导地位的建设工程，投资估算、设计概算经项目审批部门批准后，建设、设计单位不得擅自扩大建设规模，不得增加建设内容，不得提高建设标准。工程项目建设中确需调整的，应当经原审批部门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设计单位应当依法编制投资估算、初步设计概算，不得擅自提高或者降低定额标准编制建设工程造价。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施工企业应当在批准的设计概算内，根据施工图、施工方案、定额标准和预算价格、市场价格等计价依据，依法编制建设工程造价。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建设单位、施工企业不得擅自提高或者降低定额标准编制建设工程项目预算、结算。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县级以上人民政府建设行政主管部门应当对政府投资的建设工程项目概算、预算的编制进行管理和审查，控制政府投资建设工程项目的工程造价。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依法进行招标的建设工程，合同价应当与中标价一致，发包人和承包人不得另行签订与招标投标文件不符的协议。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实行工程量清单计价的建设工程项目，招标人应当提供工程量清单。投标人依据工程量清单报价，由招标投标双方依法确定建设工程造价。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全部使用国有资金投资或者国有资金投资占主导地位的建设工程项目招标投标，应当采用工程量清单计价方法计算建设工程造价，并设立招标控制价。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鼓励其他投资的建设工程项目，采用工程量清单计价方法计算建设工程造价。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建设工程交付使用前应当办理工程结算手续。不办理工程结算手续的，工程不得交付使用。建设单位应当在签署工程竣工结算书之日起三十日内，向工程所在地县级以上人民政府建设行政主管部门报送工程结算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政府投资建设项目推行施工过程结算，简化竣工结算。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发包人和承包人对建设工程造价有争议的，可以依照合同约定申请调解，也可以申请仲裁或者向人民法院提起诉讼。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执业管理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从事建设工程造价咨询业务的专业人员，应当依照国家有关规定取得执业资格；未取得执业资格的人员，不得从事建设工程造价咨询业务。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建设工程造价咨询企业及其造价工程师应当严格执行工程建设标准、规范和造价依据，真实准确出具建设工程造价成果文件，对其建设工程造价成果文件承担法律责任。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建设工程造价咨询企业应当建立编审制度和档案管理制度，对所承接的建设工程造价咨询项目，应当按操作规程进行登记。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建设工程造价咨询企业从事建设工程造价咨询业务，不得有下列行为：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（一）恶意压低收费、以给予回扣谋取私利等方式进行不正当竞争；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（二）与发包人、承包人串通、弄虚作假，恶意提高或者压低建设工程造价；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（三）对同一招标事项，同时接受招标人和投标人委托，提供建设工程造价咨询业务；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（四）法律、行政法规禁止的其他行为。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注册造价工程师从事建设工程造价咨询业务，不得有下列行为：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（一）泄露标底、实施商业贿赂或者谋取合同约定费用以外的其他利益；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（二）签署虚假记载、误导性陈述的建设工程造价成果文件；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（三）以个人名义承接建设工程造价业务；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（四）允许他人以自己的名义从事建设工程造价业务；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（五）同时在两个或者两个以上企业执业；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（六）涂改、倒卖、出租、出借或者以其他形式非法转让资格证书或者执业印章；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（七）不按照建设工程造价依据计算工程造价；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（八）法律、行政法规禁止的其他行为。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建设工程造价咨询企业在自治区行政区域内从事建设工程造价咨询业务的，登录自治区建筑市场监管信息系统上传相关信息，接受建设行政主管部门的监督管理。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建设行政主管部门应当对政府投资工程执行建设工程造价依据、招标投标、合同履行和建设工程结算等情况进行监督检查。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建设行政主管部门应当建立建设工程造价咨询企业和注册造价工程师信用记录制度。对因被投诉、举报受到处理或者违法行为受到行政处罚等不良记录的，应当记入其信用记录，并向社会公布。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任何单位和个人有权查阅建设工程造价咨询企业和注册造价工程师信用记录。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建设行政主管部门应当定期对建设工程造价咨询企业执业情况进行监督检查，对发现的问题应当及时纠正处理，被检查企业应当予以配合，并按照要求提供有关资料。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任何单位和个人对建设、设计、施工、造价咨询等单位违反建设工程造价管理规定的行为，有权向建设行政主管部门或者其他有关行政管理部门进行举报，受理部门应当依法查处。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违反本条例规定，相互串通、弄虚作假、高估冒算的，由县级以上人民政府建设行政主管部门责令改正，没收违法所得，处以一万元以上十万元以下罚款；情节严重的，依法降低其资质等级或者吊销其资质证书。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设计单位擅自提高或者降低定额标准编制投资估算、初步设计概算的，由原审批行政主管部门责令改正，没收违法所得，处以该建设工程总设计费百分之十的罚款；拒不改正的，依法降低其资质等级或者吊销资质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施工企业擅自提高或者降低定额标准编制建设工程项目预算、结算的，由县级以上人民政府建设行政主管部门责令改正，没收违法所得，处以一万元以上十万元以下罚款；拒不改正的，依法降低其资质等级或者吊销资质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违反本条例规定，工程造价咨询企业有第二十九条第一项、第三项规定行为之一的，由县级以上人民政府建设行政主管部门责令改正，没收违法所得，处以一万元以上五万元以下罚款。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注册造价工程师有第三十条规定行为之一的，由县级以上人民政府建设行政主管部门责令改正，没收违法所得，处以五千元以上三万元以下罚款；情节严重的，依法吊销注册造价工程师资格证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建设行政主管部门以及相关行政主管部门及其工作人员，在建设工程造价及其监督管理工作中玩忽职守、滥用职权、徇私舞弊的，对直接负责的主管人员和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单位和个人对行政机关作出的行政处罚决定不服的，可以依法申请行政复议或者提起行政诉讼。</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本条例自2009年11月1日起施行。2004年3月1日自治区人民政府公布实施的《宁夏回族自治区建设工程造价管理规定》同时废止。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