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承德市节约用水条例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（2024年6月27日承德市第十五届人民代表大会常务委员会第二十七次会议通过　2024年7月25日河北省第十四届人民代表大会常务委员会第十次会议批准）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用水管理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节水措施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为了促进全市节约用水，保障水安全，推进生态文明建设，推动经济社会高质量发展，根据《中华人民共和国水法》、《节约用水条例》、《河北省节约用水条例》等法律法规，结合本市实际，制定本条例。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本条例适用于本市行政区域内的节约用水及其监督管理活动。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节约用水（以下简称节水），是指通过统筹生产、生活、生态用水，加强用水管理、转变用水方式，采取技术上可行、经济上合理的措施，降低水资源消耗、减少水资源损失、防止水资源浪费，合理、有效利用水资源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节水工作应当坚持和落实节水优先方针，遵循统筹规划、综合施策、因地制宜、分类指导的原则，坚持总量控制、科学配置、高效利用，坚持约束和激励相结合，建立政府主导、各方协同、市场调节、公众参与的节水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节水工作的领导，把节水工作纳入国民经济和社会发展有关规划、年度计划，实行节水目标责任制和考核评价制度，加大节水投入，完善节水协调工作机制，统筹解决节水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乡镇人民政府、街道办事处应当做好本辖区的节水工作，依法在赋权范围内行使行政处罚权。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村民委员会、居民委员会应当在乡镇人民政府、街道办事处指导下开展节水工作，将节水行为规范纳入村规民约、居民公约。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开发区、园区管理机构应当按照职责做好管理范围内的节水工作。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任何单位和个人都应当依法履行节水义务，有权向有关部门举报浪费水和不履行节水监管职责的行为。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对节水成效显著的单位和个人，按照有关规定给予表彰、奖励。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市、县级人民政府水行政主管部门负责本行政区域内的节水监督和管理工作。市人民政府水行政主管部门负责全市节水工作，拟定节水政策，编制节水规划，制定有关标准，指导和推动全市节水型社会建设。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发展改革、市场监督管理、工业和信息化、生态环境、住房城乡建设、城市管理、农业农村等有关部门按照职责分工，做好节水工作。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市、县级人民政府及有关部门、乡镇人民政府、街道办事处应当组织开展多种形式的节水宣传教育和知识普及活动，增强全民节水意识。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新闻媒体应当开展节水公益宣传，对浪费水资源的行为进行舆论监督。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国家机关、学校、社区、宾馆、商场、医院、文化场馆、公园、车站、机场等公共机构和场所，应当设置节水宣传标语、标志牌等，宣传节水知识。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鼓励科研机构、高等学校、企业等开展节水技术创新和应用研究，促进节水技术成果转化。</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用水管理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市、县级人民政府水行政主管部门会同有关部门依据用水总量和用水效率控制指标，制定本行政区域年度用水计划，实施用水定额管理，推进水资源集约节约利用。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市、县级人民政府应当将再生水、雨水等非常规水源纳入水资源统一配置，组织编制非常规水源利用计划，将非常规水源配置利用情况纳入水资源管理制度考核。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市、县级人民政府水行政主管部门应当会同有关部门强化用水过程管理，控制用水总量，提升计划用水规范化和精细化管理水平，按有关规定对计划用水单位实行计划用水管理。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计划用水单位按照有关规定建立健全用水原始记录和统计台账，向所在地水行政主管部门报送用水情况并定期开展水平衡测试，及时发现并整改存在的问题。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计划用水单位因建设、生产、经营等需要调整用水计划的，应当向水行政主管部门提出书面调整建议。水行政主管部门应当自收到计划用水单位的用水计划调整建议之日起十个工作日内予以书面答复，决定是否批准调整，并将相关情况通知计划用水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有下列情形之一的，不予增加用水计划：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（一）单位内部管网泄漏尚未修复；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（二）单位产品用水量、重复利用率等未达到规定的行业标准；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（三）其他严重浪费水行为尚未改正。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水行政主管部门会同有关部门及时对水资源利用状况进行调查和分析，全面反映水资源的利用结构和水平，为做好节水工作提供支撑。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新建、改建、扩建建设项目，建设单位应当根据工程建设内容制定节水措施方案，配套建设节水设施，节水设施建设投资纳入建设项目总投资。节水设施应当与主体工程同时设计、同时施工、同时投入使用。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在居民小区安装使用净化饮水设施的单位和个人，应当采取节水措施，防止水的漏失。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禁止生产、进口、销售列入国家淘汰名录的用水产品和设备。禁止使用列入国家淘汰名录的节水技术、工艺、产品和设备。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生产、销售用水产品，应当严格执行国家水效标识制度。</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节水措施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相关部门应当加强农业节水管理，根据经济社会发展水平和水资源条件，引导农业生产经营主体合理调整农业种植养殖结构和农业用水结构，推广高效节水新技术，积极发展节水型农业。加强雨水集蓄及配套灌溉设施建设，推广农业集雨节水灌溉技术。加快推进农村生活节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市、县级人民政府及其有关部门应当鼓励在高耗水工业、高耗水服务业、高效节水灌溉、供水管网漏损控制等领域以及公共机构、公共建筑，推行合同节水管理，分享节水效益，降低用水消耗。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鼓励专业化节水服务企业通过集成技术，为用水单位提供节水改造和管理，形成符合市场机制的节水服务模式。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工业企业应当加强内部用水管理，建立节水管理制度，推广高效冷却、洗涤、循环用水、废污水回用、高耗水生产工艺替代等节水技术和工艺，建设节水型企业。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任何单位和个人不得侵占、损毁、擅自移动用水计量设施，不得干扰用水计量。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经营洗浴、洗车、人工滑雪场、洗涤等高耗水的服务行业应当采取节水措施，配备完善的节水和循环用水技术、工艺和设备。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宾馆、娱乐、餐饮等服务业应当采用节水型器具，逐步淘汰落后的、耗水量高的技术、工艺、设备和产品。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鼓励城镇居民使用节水器具，倡导节水型生活方式。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公共供水企业应当按照国家有关标准和规范要求，推行供水管网分区计量管理，对公共供水管网等供水设施进行维护和管理，定期进行管网巡查，发现漏损及时维修、改造。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市、县级人民政府及相关部门应当对坝上及接坝地区采取节水保护措施，加强地下水管控，防止过度开采地下水。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市、县级人民政府应当统筹规划、建设污水利用基础设施，促进污水资源化利用。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园林绿化、道路洒扫、建筑施工、车辆冲洗等市政用水，冷却、洗涤等企业生产用水，生态景观等环境用水，应当优先使用符合标准要求的再生水。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市、县级人民政府在进行新区建设、旧城改造、市政基础设施建设和改造时，应当配套建设渗水地面以及雨水集蓄利用设施。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支持金融机构开展节水贷业务，引导社会力量参与节水项目建设运营。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水行政主管部门应当会同社会信用信息工作主管部门建立健全节约用水信用管理制度，依法将对单位和个人的行政处罚中反映信用主体信用状况的信息纳入本市公共信用信息平台。推进用水企业信用评价和分级分类监管，依法实施用水企业守信激励和失信惩戒，规范用水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市、县级人民政府及其有关部门的工作人员违反本条例规定，未依法履行节水监督管理职责或者有其他玩忽职守、滥用职权、徇私舞弊行为的，依法依规给予处分；构成犯罪的，依法追究刑事责任。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规定的，侵占、损毁、擅自移动用水计量设施，或者干扰用水计量的，由市、县级人民政府水行政、住房城乡建设主管部门或者流域管理机构责令停止违法行为，限期采取补救措施，处一万元以上十万元以下的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违反本条例规定，计划用水单位有下列情形之一的，由市、县级人民政府水行政主管部门责令停止违法行为，限期改正，可以处五千元以上二万元以下罚款；情节严重的，吊销取水许可证：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（一）未按规定申报年度计划用水量的；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（二）未取得用水计划擅自取用水的；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（三）虚报、瞒报、伪造、篡改用水原始记录和统计台账的。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项目的节水设施没有建成或者没有达到国家规定的要求，擅自投入使用的，以及生产、销售或者在生产经营中使用国家明令淘汰的落后的、耗水量高的技术、工艺、设备和产品的，由有关部门依照《中华人民共和国水法》有关规定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违反本条例规定的行为，法律、法规对法律责任已有规定的，从其规定。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本条例自2024年8月10日起施行。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