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舟山市物业管理条例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（2019年1月21日舟山市第七届人民代表大会常务委员会第十九次会议通过　2019年5月31日浙江省第十三届人民代表大会常务委员会第十二次会议批准　根据2021年8月25日舟山市第七届人民代表大会常务委员会第四十三次会议通过　2021年9月29日浙江省第十三届人民代表大会常务委员会第三十一次会议批准的《舟山市人民代表大会常务委员会关于修改〈舟山市物业管理条例〉的决定》第一次修正　根据2024年4月30日舟山市第八届人民代表大会常务委员会第十五次会议通过　2024年5月31日浙江省第十四届人民代表大会常务委员会第十次会议批准的《舟山市人民代表大会常务委员会关于修改〈舟山市制定地方性法规条例〉等三件地方性法规的决定》第二次修正）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物业管理区域和共有物业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第一节　业主大会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第三节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为了规范物业管理活动，维护物业管理各方的合法权益，营造良好的人居环境，根据《中华人民共和国民法典》、国务院《物业管理条例》和《浙江省物业管理条例》等法律、法规，结合本市实际，制定本条例。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本市行政区域内的物业管理、使用及其监督管理适用本条例。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本条例所称物业管理，是指业主通过选聘物业服务企业，由业主与物业服务企业按照物业服务合同约定，对房屋及其配套设施、设备和相关场地进行维修、养护、管理，维护相关区域内的环境卫生和秩序的活动。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物业管理遵循业主自治、专业服务、政府监管相结合的原则。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物业管理工作的领导，将物业管理工作纳入社区建设和社会治理体系，建立综合协调和目标责任机制，建立与之相适应的资金投入和保障机制，制定和实施现代物业服务业扶持奖励政策，促进物业服务专业人才培养，鼓励采用新技术、新方法提高物业管理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是本市行政区域内物业管理行政主管部门，负责全市物业管理活动的监督管理工作，建立物业管理信息平台和物业管理信用评价系统，制定业主大会议事规则、管理规约、物业服务合同、承接查验协议等示范文本，履行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县（区）住房和城乡建设行政主管部门负责辖区内物业管理活动的监督管理工作，指导街道办事处、乡（镇）人民政府开展相关工作。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发展改革、公安、司法行政、自然资源与规划、生态环境、市场监管、综合执法、人防、消防等行政管理部门按照各自职责，做好物业管理的监督管理工作。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街道办事处、乡（镇）人民政府指导本辖区内的业主成立和选举业主组织，协助监督业主组织依法开展活动，协调物业管理与社区治理、社区建设的关系，调解物业管理纠纷。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社区居（村）民委员会应当协助街道办事处、乡（镇）人民政府做好物业管理相关工作。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管理行政主管部门和其他相关行政管理部门应当在物业管理区域内显著位置公布投诉、举报受理方式，按照职能分工履行职责，及时受理物业管理区域内业主和相关单位的投诉、举报，依法调查处理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物业管理相关行业协会应当加强行业自律管理，规范从业行为，促进诚信经营。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物业管理区域和共有物业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物业管理区域的划分应当考虑物业的共用设施设备、建筑规模、社区建设等因素，并遵循相对集中、便于管理的原则，按照以下方式划分：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物业一般根据建设用地宗地范围划定；分期开发建设的物业，配套设施设备和相关场地能够分割并独立使用的，可以划定为不同的物业管理区域；两宗以上相邻的建设用地，配套设施设备和相关场地共有、共用的，应当划定为一个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（二）已经实施物业管理的区域，按照现有物业管理区域范围划定；相毗邻的不同物业管理区域，经由各自区域内业主共同决定，可以合并为一个物业管理区域。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新建物业的物业管理区域划定后，物业管理行政主管部门应当及时告知建设单位，建设单位应当将物业管理区域范围、业主共用部位和共用设施设备的配置等内容在房屋销售现场和物业管理区域内显著位置公示。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定比例配置物业服务用房，最低不少于五十平方米。门岗、监控室、设备房等不计入物业服务用房的配置比例。同一物业管理区域分期开发建设的项目，首期开发应当建设物业服务用房，且面积不少于物业管理区域内配置物业服务用房总面积的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物业服务用房应当是地面以上的房屋，相对集中配置在区域内交通便利处，并具备通水、通电、通信、通风、采光、卫生等基本使用功能和办公条件。设置在住宅楼内的应当具有独立通道。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规划部门在审查建设工程设计方案时，应当征求物业管理行政主管部门意见，在建设工程规划许可证中载明物业服务用房的面积，并在附图中注明其具体位置。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新建物业项目的，电动自行车集中停放与集中充电、垃圾分类投放与分类收集等设施，应当与物业项目同步设计、同步施工、同步交付；规划设计车位、车库应当配建新能源汽车充电设施或者预留建设安装条件。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业主组织</w:t>
      </w:r>
    </w:p>
    <w:p>
      <w:pPr>
        <w:rPr>
          <w:rFonts w:ascii="Times New Roman" w:eastAsia="宋体" w:hAnsi="Times New Roman" w:cs="宋体"/>
          <w:szCs w:val="32"/>
        </w:rPr>
      </w:pPr>
    </w:p>
    <w:p w14:paraId="46E1BCE6">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业主大会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符合成立业主大会条件的物业管理区域，街道办事处、乡（镇）人民政府应当在物业管理行政主管部门的指导下组织成立业主大会筹备组，筹备召开首次业主大会会议。社区居（村）民委员会应当予以协助。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成员数量为七名或者九名，由街道办事处、乡（镇）人民政府代表和社区居（村）民委员会代表、建设单位代表、业主代表组成，其中业主代表人数比例不得低于总人数的二分之一。筹备组组长由街道办事处、乡（镇）人民政府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筹备组应当将成员名单及联系方式等信息以书面形式在物业管理区域内公告。业主对筹备组成员有异议的，由街道办事处、乡（镇）人民政府协调解决。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首次业主大会会议的筹备经费应当由建设单位承担。建设单位应当在物业竣工验收前将筹备经费存入专用账户。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首次业主大会会议召开后，筹备组应当将筹备经费的使用情况向全体业主公布，接受全体业主的监督。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业主大会筹备组应当做好以下工作：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（一）确认业主身份、业主人数及其所有的专有部分建筑面积；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（二）确定首次业主大会会议召开的时间、地点、形式、内容及会议表决规则；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（三）制定业主委员会候选人产生办法、业主委员会选举办法，确定业主委员会委员候选人名单；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（四）拟订业主大会议事规则、管理规约、本物业管理区域内建筑物及其附属设施的维修资金使用管理办法等草案；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（五）制定筹备经费开支预算方案；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前款所列内容应当在首次业主大会会议召开十五日前以书面形式在物业管理区域内显著位置公告。业主对公告内容有异议的，筹备组应当记录并作出答复。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筹备组应当自成立之日起九十日内完成筹备工作，组织召开首次业主大会会议。业主大会成立后，筹备组自动解散。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由物业管理区域内全体业主组成，代表和维护物业管理区域内全体业主在物业管理活动中的合法权益。业主大会自首次业主大会会议表决通过业主大会议事规则、管理规约，并选举产生业主委员会之日起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（二）选举或者更换业主委员会委员、候补委员；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（三）选聘和解聘物业服务企业；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（四）确定或者变更物业管理方式、服务内容、服务标准和收费方案，确定其他公摊费用的收取标准；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（五）制定共有物业和共有资金的管理和使用办法；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（六）审议业主大会年度计划及财务预决算方案、业主委员会工作报告；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（十一）其他有关共有和共同管理权利的重大事项。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事项，应当由专有部分面积占比三分之二以上的业主且人数占比三分之二以上的业主参与表决。决定前款第八项至第十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会议应当充分听取业主意见，可以采取集体讨论、书面征求意见等方式召开。书面征求意见的，应当将相关材料送交至每一位业主；无法送达的，应当在物业管理区域内显著位置公告，公告期限不得少于七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业主表决可以采取书面投票、电子投票等方式。市物业管理行政主管部门应当建立物业管理电子投票系统，改进业主大会表决方式。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业主可以委托代理人参加业主大会会议，但应当出具书面委托书，明确所委托事项。物业服务企业工作人员不得担任业主代理人。业主大会议事规则可以规定一个代理人最多可以接受委托的业主人数。</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业主委员会由业主大会选举产生，自选举产生之日起成立。业主委员会组成人员名单应当自产生之日起七日内予以公告。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业主委员会应当按照规定办理备案手续，在取得备案证明后刻制业主大会、业主委员会印章，并向金融机构申请开立业主委员会账户。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业主委员会应当由五至十一名委员组成，组成人数应当为单数，每届任期为三至五年。业主委员会委员可以连选连任。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设置候补委员，人数不得超过业主委员会委员人数的二分之一。候补委员应当符合业主委员会委员资格，并在业主委员会委员出现空缺时按照得票数由高到低的顺序依次递补。候补委员可以列席业主委员会会议，但不享有表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有条件的物业管理区域，业主大会可以决定给予业主委员会委员一定的津贴，也可以决定聘请执行秘书、财务人员等专职工作人员。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业主委员会委员应当由物业管理区域内具有完全民事行为能力、遵守法律法规、热心公益、责任心强、具有一定组织能力的自然人业主或者单位业主授权的自然人代表担任。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（一）执行业主大会的决定，处理业主大会的日常管理事务；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（二）召集业主大会会议，报告物业管理实施情况；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（三）编制业主大会年度财务预决算方案；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（四）拟定业主大会管理制度及共有物业、共有资金的管理和使用办法；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（五）拟定物业服务企业选聘方案，物业服务内容、标准以及收费方案和其他公摊费用的收取标准；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（七）收集、了解业主和非业主使用人的意见和建议，监督和协助物业服务企业履行物业服务合同；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（八）监督管理规约的实施，督促业主交纳物业服务费及其他费用；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（九）组织和监督建筑物及其附属设施的维修资金的筹集和使用；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（十）调解因物业使用、维护和管理产生的纠纷；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（十一）配合街道办事处、乡（镇）人民政府、社区居（村）民委员会做好物业管理区域的社区建设工作；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业主委员会应当在成立九十日内与业主大会选聘的物业服务企业签订物业服务合同。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业主委员会应当向全体业主公布下列事项：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（一）业主大会议事规则、管理规约；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（二）业主大会和业主委员会的决定；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（四）建筑物及其附属设施的维修资金的筹集、使用情况；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（五）物业共有部分的使用和收益情况；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（六）占用业主共有的道路或者其他场地用于停放汽车车位的处分情况；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（七）业主大会和业主委员会工作经费的收支情况；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（八）其他应当向业主公开的事项。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业主委员会会议应当有半数以上委员出席，并制作会议记录，出席会议的委员应当在会议记录上签名。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业主委员会作出的决定应当经全体委员半数以上签名同意，并自作出决定之日起三日内在物业管理区域内显著位置公告。未按规定公告的，由街道办事处、乡（镇）人民政府责令限期改正。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业主委员会委员不得委托代理人参加会议。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业主委员会超越职权、滥用职权作出的决定造成损失的，签名同意该决定的委员须承担与其过错相应的责任。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业主委员会委员和专职工作人员不得有下列行为：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（一）侵占、挪用业主共有财物；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（三）阻挠、妨碍业主大会和业主委员会行使职权；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（四）利用职务之便，索取、收受物业服务企业或者与其履职有利害关系的单位和个人的利益或者报酬；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（五）弄虚作假，隐瞒事实，转移、隐匿、篡改、毁弃或者拒绝、拖延提供有关文件、资料；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（七）其他违反法律、法规和业主大会议事规则、管理规约，侵害业主合法权益的行为。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业主大会可以在议事规则或者管理规约中规定，具有下列情形之一的，业主委员会委员、候补委员职务终止，由业主委员会予以公告：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（一）因物业转让、灭失等原因不再是业主的；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（二）因疾病或者犯罪被限制人身自由等原因丧失履行职责能力的；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（三）违反本条例第二十五条禁止性规定的；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（四）以书面形式向业主大会或者业主委员会提出辞职之日起满三十日的；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（五）一年内无故缺席两次以上业主委员会会议或者一年内累计缺席业主委员会会议三分之一以上次数的；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六十日前，应当组织召开业主大会会议进行换届选举。规定时间内未组织的，街道办事处、乡（镇）人民政府应当予以督促；逾期仍未组织的，可以由所在地社区居（村）民委员会组织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任期届满之日起十日内，将其保管的有关印章、财务凭证、档案文件等资料和属于业主共有的财物移交新一届业主委员会；新一届业主委员会尚未产生的，移交给社区居（村）民委员会代为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业主大会、业主委员会日常工作经费由全体业主承担。经费的筹集、管理和使用以及业主委员会委员的津贴、专职工作人员的薪酬等事项由业主大会议事规则规定。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业主委员会应当建立财务管理制度，且每年不少于一次在物业管理区域内显著位置公告经费收支情况。未按规定公告的，由物业管理行政主管部门、街道办事处、乡（镇）人民政府责令限期改正。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分期开发建设且划定为一个物业管理区域的，已交付部分物业符合成立业主大会条件的，可以先行筹备成立业主大会，选举产生业主委员会，但应当为后期开发的物业预留业主委员会委员名额，并在业主大会议事规则中明确增补办法。</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第三节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因客观原因未能选举产生业主委员会的，街道办事处、乡（镇）人民政府可以指导和监督社区居（村）民委员会代行业主委员会的相关职责。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对物业配套设施设备不全，不具备实施物业管理条件的老旧住宅小区，市、县（区）人民政府应当在老旧住宅小区综合改造中明确物业管理的相关内容，建立物业管理机制。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对未成立业主组织的保障性住房、安置房小区和完成综合改造的老旧住宅小区，街道办事处、乡（镇）人民政府应当指导成立业主组织，逐步推进业主自治。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业主大会筹备组开展筹备工作前和业主委员会成立、换届时，街道办事处、乡（镇）人民政府应当对筹备组成员和业主委员会委员、候补委员等进行相关业务指导，提高其履职能力和管理水平。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业主大会可以决定聘请专业机构对业主大会和业主委员会工作经费、业主自主管理的建筑物及其附属设施的维修资金、物业共有部分和共用设施设备经营收益等收支情况进行审计，并将审计结果向全体业主公告。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业主委员会、物业服务企业等应当对审计予以配合，不得转移、隐匿、篡改、毁弃会计凭证、会计账簿、财务会计报告以及其他与财务收支有关的资料。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业主可以按业主大会议事规则的规定查阅业主大会、业主委员会的会议资料，并有权就涉及自身利益的事项提出询问，业主委员会应当及时答复。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认为业主大会、业主委员会作出的决定违反法律、法规规定的，可以向物业所在地县（区）物业管理行政主管部门或者街道办事处、乡（镇）人民政府提出书面撤销申请。物业所在地县（区）物业管理行政主管部门或者街道办事处、乡（镇）人民政府调查核实属实的，应当责令限期改正或者撤销其决定，并通告全体业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建设单位应当按照国家和省有关法律、法规的规定，选聘前期物业服务企业，签订物业服务合同。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辖区内普通住宅前期物业服务费按照省有关规定实行政府指导价。市人民政府应当根据物业服务等级标准等因素，依法制定相应的等级基准价及浮动幅度，并每三年至少组织一次评估，根据评估情况及时调整、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物业服务企业应当在前期物业管理期间履行以下职责：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（一）查验物业共用部位、共用设施设备情况，建立物业共用部位、共用设施设备等工程信息资料，建立日常管理档案；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（二）根据临时管理规约、前期物业服务合同的约定，向业主提供物业服务并引导业主遵守约定，维护物业公共利益和管理秩序；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（三）配合做好业主大会成立的相关工作；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（四）前期物业服务合同约定的其他事项。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建设单位应当邀请物业服务企业参与工程检查、共用设施设备的安装、调试等工作，吸收采纳物业服务企业提出的合理意见建议。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物业服务企业应当在接管物业项目时对物业共用部位、共用设施设备进行承接查验。建设单位应当在现场查验二十日前按规定向物业服务企业移交承接查验所需相关资料。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后，物业服务企业和建设单位应当签订承接查验协议，对物业承接查验基本情况、存在问题、解决方法和时限、双方权利义务、违约责任等事项作出明确约定。物业承接查验协议作为前期物业服务合同的补充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在承接查验过程中，物业服务企业和建设单位不得有恶意串通、弄虚作假等共同侵害业主利益的行为。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物业承接查验的费用由建设单位和物业服务企业在前期物业服务合同中约定。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前期物业服务期间，物业服务企业和建设单位协商一致解除合同的，建设单位应当在合同解除前另行选聘物业服务企业。建设单位与另行选聘的物业服务企业签订的前期物业服务合同约定的具体内容应当与商品房销售时签订的前期物业服务合同的内容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建设单位依法与物业服务企业订立的前期物业服务合同约定的服务期限届满前，业主委员会或者业主与新物业服务企业订立的物业服务合同生效的，前期物业服务合同终止。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前期物业服务合同可以约定，有下列情形之一的，物业服务企业有权终止前期物业服务：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（一）物业管理区域已经具备业主大会成立条件且超过两年未召开首次业主大会、选举产生业主委员会的；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（二）业主委员会成立九十日后仍未与物业服务企业续聘或者解聘的。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物业服务企业按照前款规定解除合同的，应当提前九十日在物业管理区域内显著位置向全体业主公告，并书面告知街道办事处、乡（镇）人民政府和所在地物业管理行政主管部门。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物业服务企业应当自物业服务合同签订之日起三十日内将物业服务合同报物业所在地县（区）物业管理行政主管部门备案。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将物业管理区域内的部分专项服务委托给专业性服务组织或者其他第三人的，应当在物业管理区域内显著位置公示，并就该部分专项服务事项向业主负责。物业服务企业应当对专业性服务组织或者其他第三人的服务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物业服务企业可以采用酬金制或者包干制等形式提供物业管理服务。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物业管理的各项资金应当按规定和合同约定建账立制，每年不少于两次向业主大会或者全体业主公布其收支情况，接受业主的监督；实行包干制的，应当每年不少于一次公布物业共用部位、共用设施设备以及相关场地经营所得的收支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业主应当依照物业服务合同的约定按时足额支付物业服务费。业主未按约定支付物业服务费的，物业服务企业可以要求其限期支付，业主委员会应当督促其限期支付。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无正当理由拒绝支付的，物业服务企业可以依法申请人民调解、仲裁或者提起诉讼。符合条件的，也可以向人民法院申请支付令。经仲裁裁决或者司法判决等仍不履行的，按照有关规定录入失信被执行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业主委员会应当在物业管理区域显著位置定期公布物业服务费支付的情况。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物业服务企业不得采取停止供电、供水、供热、供燃气等方式催交物业费。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物业服务企业应当严格遵守法律、法规和物业服务合同的约定，提供相应的服务，并不得有下列行为：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（一）违反物业服务合同约定降低物业服务标准；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（二）未经业主大会同意提高物业服务收费标准；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（三）未经业主大会同意或者物业服务合同中无相关约定，处分属于业主共有的财产；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（四）未经业主大会同意或者物业服务合同中无相关约定，将物业服务费用、公共水电分摊费用、汽车停放费用等捆绑收费。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物业服务企业应当在物业管理区域内显著位置公开下列信息，并及时更新：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（一）物业服务企业和项目负责人的基本情况、联系方式、物业服务咨询投诉电话；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（三）电梯、消防等设施设备的维修保养单位的名称、资质、联系方式和应急处置方案等；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（四）业主交纳公共能耗费的分摊情况；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（五）其他应当公开的信息。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物业服务企业对服务期间因改造、维修、养护有关物业或者配置固定设施设备而形成的以下资料，应当建档保存：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（一）物业管理区域内共用部位、共用设施设备运行、维修、养护记录；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（二）物业服务企业或者建设单位、业主委员会与专业单位签订的供水、供电、供气、供热、通信、有线电视、垃圾清运等书面协议；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（四）物业管理服务活动中形成的与业主利益相关的其他重要资料。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九十日前，业主委员会应当组织召开业主大会会议选聘物业服务企业。决定续聘的，业主委员会应当在合同期限届满三十日前与原物业服务企业重新签订物业服务合同；决定不再续聘的，应当在合同期限届满六十日前书面通知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物业服务企业决定在合同期限届满后不再提供物业服务的，应当在届满九十日前书面通知业主委员会。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物业服务企业在退出物业管理区域时，应当向业主委员会移交下列资料和财物，并配合新的物业服务企业做好查验、交接等相关工作；没有业主委员会的，应当移交社区居（村）民委员会代为保管：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（一）建设单位按照本条例第三十八条第一款规定移交的资料；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（二）物业服务企业按照本条例第四十五条规定建档保存的资料；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（三）在物业管理服务期间保存的业主信息资料；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（四）属于业主共有的设施设备；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（五）利用共用部位、共用设施设备及相关场地经营的相关资料、预收的物业服务费用和公共能耗费用及其交纳记录资料；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（六）其他应当移交的资料和财物。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实行酬金制的物业服务企业还应当移交物业管理期间账本、凭证等主要财务资料的复印件。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退出物业管理区域时，业主大会仍未选聘新的物业服务企业，也未作出自行管理决定的，由全体业主共同承担管理责任。街道办事处、乡（镇）人民政府应当及时指导和协助业主大会选聘新的物业服务企业。情况紧急时，应当启动管理预案，并书面报告物业所在地的县（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环卫、供水、供电、供气、供热、通信、有线电视等专业单位应当继续做好环境卫生维护、共用设施设备运行等管理服务工作。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区）物业管理行政主管部门应当对物业服务企业、物业项目经理和物业企业其他管理人员实行信用评价管理，建立物业行业考核激励机制，完善不良行为记录制度，建立行业诚信档案，并向社会公布信用评价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物业使用和维护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（一）损坏或者擅自改变房屋主体结构或者承重结构，擅自挖掘地下空间；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（二）违法搭建建筑物、构筑物，破坏或者擅自改变房屋外立面，擅自在外墙上开门窗；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（三）将无防水要求的房间、阳台改为卫生间、厨房，或者将卫生间改在下层住户的卧室、起居室（厅）、书房和厨房上方；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（四）损坏、挪用或者擅自拆除、停用公共消防和人防设施、器材，妨碍疏散通道、安全出口、消防通道畅通；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（五）毁坏或者擅自占用物业管理区域内的公共绿地、公共道路和公共过道、楼梯间等其他共用部位、共用设施设备；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（六）擅自拆改管道（烟道）设施，擅自改动、接驳共用管线；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（七）在楼梯间、楼梯口、疏散通道等共用部位私拉电线为电动车辆及其他电动设备充电；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（八）随意堆放杂物、弃置垃圾、排放污水和油烟废气、露天焚烧、高空抛物以及高空堆放、悬挂危及安全的物品等影响环境卫生和居住安全；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（九）房屋装修未按照小区规定时间进行或者产生噪声、粉尘等妨碍他人正常生活；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（十）违反安全规定存放易燃、易爆、剧毒、放射性物质等物品；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（十一）擅自将车棚、车库、储物间改为居住场所或者生产经营场所；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（十二）违反规定饲养宠物、家禽、家畜等动物；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（十三）违反房屋出租管理规定出租房屋；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企业、业主委员会应当及时劝阻、制止；劝阻、制止无效的，应当向相关行政管理部门报告。业主委员会可以按照管理规约的约定或者业主大会的决定，对侵害业主共同利益的行为依法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业主和非业主使用人在房屋装修开工前，应当将房屋装修图纸或者说明报送物业服务企业；未委托物业服务企业实施物业管理的，应当报送社区居（村）民委员会。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物业服务企业或者社区居（村）民委员会收到房屋装修图纸或者说明后，应当将装修工程的禁止行为、注意事项告知业主和非业主使用人。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业主和非业主使用人、装修企业在装修活动中应当遵守法律、法规规定和管理规约，并对物业服务企业的巡查、管理活动予以配合。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物业管理区域内规划用于停放汽车的车位、车库应当首先满足业主的需要。建设单位在销售物业时应当将拟出售、附赠或者出租的车位和车库的数量、价格等相关信息在销售场所显著位置公示。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物业交付使用后，在符合有关法律、法规的情况下，可以利用物业管理区域内的共用部位或者其他场地划定共有车位。公安、消防、规划部门应当对停车位的划定、警示标志设置等予以指导。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物业管理区域内共有停车位的收费事项，在业主大会成立前，由前期物业服务合同约定；业主大会成立后，由业主大会决定。物业服务企业对共有停车位提供管理和服务需增加服务费用的，由业主大会或者业主大会授权的业主委员会决定。车主对车辆有特别保管要求的，由车主与物业服务企业另行签订保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对妨碍小区公共道路通行的，物业服务企业应当及时劝阻；属于公安交通管理部门执法范围的，公安交通管理部门应当依法及时处理。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等专业单位，应当依法承担物业管理区域内相关管线和设施设备维修、养护、更新改造责任，确保物业管理区域内共有设施设备的安全运转和正常使用。相邻的业主和非业主使用人应当对共用部位、共用设施设备的维修、养护、更新改造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未经业主委员会或者相关业主同意，供水、供电、供气、供热、通信、有线电视等专业单位不得占用物业管理区域内共用部位、共用场所擅自增设相关设施设备。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物业管理区域内符合条件的既有住宅加装电梯。物业管理区域内既有住宅需要加装电梯的，应当符合规划、建设、特种设备、消防等方面的法律、法规、安全技术规范以及标准要求。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业主大会成立前，物业服务企业利用物业服务用房和物业管理区域内其他共有物业进行出租或者经营的，收益归全体业主所有，其租赁或者经营期限不得超过前期物业服务期限，租金不得明显低于周边同类物业市场租赁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业主大会成立后，物业服务用房和物业管理区域内其他共有物业的经营管理，应当经业主大会同意。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共有物业经营收益应当专户储存、单独列账、独立核算、定期公布。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业主转让或者出租物业时，应当将管理规约内容、物业服务费标准等事项告知受让人或者承租人。物业产权转让时，双方当事人应当对物业服务费的结算情况在转让合同中明确约定。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受让方应当在办理产权转让手续后三十日内，将物业产权转移情况、业主姓名、联系方式等信息告知物业服务企业和业主委员会。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建设单位应当按照规定向物业所在地物业管理行政主管部门一次性代为交存首期建筑物及其附属设施的维修资金，并在物业交付时向业主收取。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建筑物及其附属设施的维修资金，属于业主共有。经业主共同决定，可以用于电梯、屋顶、外墙、无障碍设施等共有部分的维修、更新和改造。建筑物及其附属设施的维修资金的筹集、使用情况应当定期公布。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使用建筑物及其附属设施的维修资金时，维修工程决算金额超出预算金额百分之十且超出部分多于一万元的，超出部分应当按照维修资金使用程序重新申请。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建筑物及其附属设施的维修资金应当按照首期交存总额的百分之五设立应急备用金。发生下列紧急情况，需要立即维修的，由物业服务企业或者相关业主提出建议，业主委员会或者社区居（村）民委员会证明核实后，可直接向物业所在地物业管理行政主管部门提出建筑物及其附属设施的维修资金使用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（二）消防设施设备损坏，经消防管理部门出具书面文书要求整改的；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（三）二次供水设施损坏的，但由专业单位承担维修、养护责任的除外；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（四）外墙墙面有脱落危险，危及人身安全的；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（五）公共护（围）栏破损严重，危及人身安全的；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（六）其他危及房屋安全和人身安全的紧急情况。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应急维修工程竣工验收后，应当将工程结算和应急备用金使用情况在物业管理区域内显著位置公示。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物业存在安全隐患经鉴定为危险房屋的，按照国家和省有关危险房屋的管理规定处理。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本条例规定的行政处罚，实行综合行政执法的，依法由综合行政执法部门实施。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建设单位有下列情形之一的，由物业管理行政主管部门责令限期改正；逾期不改正的，处三万元以上十万元以下罚款：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（一）违反本条例第十一条规定，提供的物业服务用房未达到规定要求的；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（二）违反本条例第三十九条第一款规定，未按照要求另行选聘前期物业服务企业的。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业主委员会委员和专职工作人员有下列情形之一的，由物业管理行政主管部门责令限期改正，并处五千元以上一万元以下罚款：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（一）违反本条例第二十五条第三项规定，阻挠、妨碍业主大会和业主委员会行使职权的；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（二）违反本条例第二十五条第五项规定，弄虚作假，隐瞒事实，转移、隐匿、篡改、毁弃或者拒绝、拖延提供有关文件、资料的；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（三）违反本条例第二十五条第六项规定，擅自使用业主大会、业主委员会印章的。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违反本条例第三十八条第三款规定，建设单位和物业服务企业在承接查验过程中共同侵害业主利益的，由物业管理行政主管部门责令限期改正，分别处五万元以上十万元以下罚款。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违反本条例第四十一条第二款规定，物业服务企业未按照要求公布相关收支情况的，由物业管理行政主管部门责令限期改正；逾期不改正的，处一万元以上十万元以下罚款。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违反本条例第五十条第一款第三项规定，将卫生间改在下层住户的卧室、起居室（厅）、书房和厨房上方的，由物业管理行政主管部门责令限期改正；逾期不改正的，处一千元以上一万元以下罚款。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违反本条例第五十条第一款第五项规定，擅自占用物业管理区域内的公共过道、楼梯间等其他共用部位、共用设施设备的，由物业行政主管部门责令限期改正；逾期不改正的，处二百元以上五百元以下罚款。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物业管理行政主管部门、街道办事处、乡（镇）人民政府、相关行政主管部门的工作人员在物业管理监督活动中未按照规定履行物业监督管理职责的，依法追究相关责任。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市人民政府和市物业管理行政主管部门应当根据本条例制定相关配套制度。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业主委托其他管理人管理物业管理区域或者业主决定自行管理物业管理区域的，依照本条例相关规定执行。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本条例自2019年9月1日起施行。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